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860"/>
      </w:tblGrid>
      <w:tr w:rsidR="00234FB6" w:rsidTr="00C34C2C">
        <w:trPr>
          <w:trHeight w:val="96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FB6" w:rsidRDefault="00234FB6" w:rsidP="00520ABC">
            <w:pPr>
              <w:pStyle w:val="Heading8"/>
              <w:tabs>
                <w:tab w:val="clear" w:pos="1440"/>
                <w:tab w:val="clear" w:pos="5760"/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4C4C4C"/>
              </w:rPr>
            </w:pPr>
            <w:r w:rsidRPr="00F57348"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44.25pt" o:ole="" filled="t">
                  <v:fill color2="black"/>
                  <v:imagedata r:id="rId5" o:title=""/>
                </v:shape>
                <o:OLEObject Type="Embed" ProgID="Paint.Picture" ShapeID="_x0000_i1025" DrawAspect="Content" ObjectID="_1432369305" r:id="rId6"/>
              </w:objec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520ABC">
            <w:pPr>
              <w:pStyle w:val="Heading3"/>
              <w:tabs>
                <w:tab w:val="left" w:pos="0"/>
              </w:tabs>
              <w:jc w:val="center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Conselho Superior Acadêmico</w:t>
            </w:r>
          </w:p>
          <w:p w:rsidR="00234FB6" w:rsidRDefault="00234FB6" w:rsidP="00520ABC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>CONSEA</w:t>
            </w:r>
          </w:p>
        </w:tc>
      </w:tr>
      <w:tr w:rsidR="00234FB6" w:rsidTr="00C34C2C">
        <w:trPr>
          <w:cantSplit/>
          <w:trHeight w:val="3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i/>
                <w:iCs/>
                <w:color w:val="4C4C4C"/>
                <w:lang w:bidi="bn-IN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23118.001156/2013-19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Pr="00CA437E" w:rsidRDefault="00234FB6" w:rsidP="00995C2E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color w:val="4C4C4C"/>
                <w:sz w:val="22"/>
                <w:szCs w:val="22"/>
              </w:rPr>
            </w:pPr>
            <w:r w:rsidRPr="00CA437E">
              <w:rPr>
                <w:b w:val="0"/>
                <w:bCs w:val="0"/>
                <w:color w:val="4C4C4C"/>
                <w:sz w:val="22"/>
                <w:szCs w:val="22"/>
              </w:rPr>
              <w:t>Da Presidência dos Conselhos Superiores</w:t>
            </w:r>
          </w:p>
          <w:p w:rsidR="00234FB6" w:rsidRDefault="00234FB6" w:rsidP="00995C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4C4C4C"/>
              </w:rPr>
            </w:pPr>
          </w:p>
          <w:p w:rsidR="00234FB6" w:rsidRDefault="00234FB6" w:rsidP="00995C2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4C4C4C"/>
              </w:rPr>
            </w:pPr>
            <w:r>
              <w:rPr>
                <w:rFonts w:ascii="Arial" w:hAnsi="Arial" w:cs="Arial"/>
                <w:b/>
                <w:color w:val="4C4C4C"/>
              </w:rPr>
              <w:t>HOMOLOGADO EM 10/06/2013</w:t>
            </w:r>
          </w:p>
        </w:tc>
      </w:tr>
      <w:tr w:rsidR="00234FB6" w:rsidTr="00C34C2C">
        <w:trPr>
          <w:cantSplit/>
          <w:trHeight w:val="35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 1373/CGR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B6" w:rsidRDefault="00234FB6" w:rsidP="00995C2E">
            <w:pPr>
              <w:snapToGrid w:val="0"/>
              <w:jc w:val="center"/>
              <w:rPr>
                <w:rFonts w:ascii="Arial" w:hAnsi="Arial" w:cs="Arial"/>
                <w:color w:val="4C4C4C"/>
              </w:rPr>
            </w:pPr>
          </w:p>
        </w:tc>
      </w:tr>
      <w:tr w:rsidR="00234FB6" w:rsidTr="00C34C2C">
        <w:trPr>
          <w:cantSplit/>
          <w:trHeight w:val="88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FB6" w:rsidRDefault="00234FB6" w:rsidP="00520ABC">
            <w:pPr>
              <w:snapToGrid w:val="0"/>
              <w:jc w:val="center"/>
              <w:rPr>
                <w:rFonts w:ascii="Arial" w:hAnsi="Arial" w:cs="Arial"/>
                <w:b/>
                <w:color w:val="4C4C4C"/>
              </w:rPr>
            </w:pPr>
          </w:p>
          <w:p w:rsidR="00234FB6" w:rsidRDefault="00234FB6" w:rsidP="00520ABC">
            <w:pPr>
              <w:jc w:val="center"/>
              <w:rPr>
                <w:rFonts w:ascii="Arial" w:hAnsi="Arial" w:cs="Arial"/>
                <w:color w:val="4C4C4C"/>
              </w:rPr>
            </w:pPr>
            <w:r>
              <w:rPr>
                <w:rFonts w:ascii="Arial" w:hAnsi="Arial" w:cs="Arial"/>
                <w:b/>
                <w:color w:val="4C4C4C"/>
              </w:rPr>
              <w:t>Câmara de Graduação - CGR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B6" w:rsidRDefault="00234FB6" w:rsidP="00520ABC">
            <w:pPr>
              <w:snapToGrid w:val="0"/>
              <w:jc w:val="center"/>
              <w:rPr>
                <w:rFonts w:ascii="Arial" w:hAnsi="Arial" w:cs="Arial"/>
                <w:color w:val="4C4C4C"/>
              </w:rPr>
            </w:pPr>
          </w:p>
        </w:tc>
      </w:tr>
      <w:tr w:rsidR="00234FB6" w:rsidTr="00995C2E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– Lilian Santos da Silva Bouchabki</w:t>
            </w:r>
          </w:p>
        </w:tc>
      </w:tr>
      <w:tr w:rsidR="00234FB6" w:rsidTr="00995C2E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Jacinto Pedro Pinto Leão</w:t>
            </w:r>
          </w:p>
        </w:tc>
      </w:tr>
      <w:tr w:rsidR="00234FB6" w:rsidTr="00995C2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ind w:right="51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>: Conselheira Cleiciane Aiane Noleto da Silva</w:t>
            </w:r>
          </w:p>
        </w:tc>
      </w:tr>
    </w:tbl>
    <w:p w:rsidR="00234FB6" w:rsidRDefault="00234FB6" w:rsidP="00995C2E"/>
    <w:p w:rsidR="00234FB6" w:rsidRDefault="00234FB6" w:rsidP="00995C2E">
      <w:pPr>
        <w:jc w:val="both"/>
        <w:rPr>
          <w:rFonts w:ascii="Arial" w:hAnsi="Arial" w:cs="Arial"/>
          <w:b/>
          <w:bCs/>
          <w:color w:val="4C4C4C"/>
        </w:rPr>
      </w:pPr>
    </w:p>
    <w:p w:rsidR="00234FB6" w:rsidRDefault="00234FB6" w:rsidP="00995C2E">
      <w:pPr>
        <w:jc w:val="both"/>
        <w:rPr>
          <w:rFonts w:ascii="Arial" w:hAnsi="Arial" w:cs="Arial"/>
          <w:b/>
          <w:bCs/>
          <w:color w:val="4C4C4C"/>
        </w:rPr>
      </w:pPr>
      <w:r>
        <w:rPr>
          <w:rFonts w:ascii="Arial" w:hAnsi="Arial" w:cs="Arial"/>
          <w:b/>
          <w:bCs/>
          <w:color w:val="4C4C4C"/>
        </w:rPr>
        <w:t>Parecer da Câmara:</w:t>
      </w:r>
    </w:p>
    <w:p w:rsidR="00234FB6" w:rsidRDefault="00234FB6" w:rsidP="00995C2E">
      <w:pPr>
        <w:jc w:val="both"/>
        <w:rPr>
          <w:color w:val="4C4C4C"/>
        </w:rPr>
      </w:pPr>
    </w:p>
    <w:p w:rsidR="00234FB6" w:rsidRDefault="00234FB6" w:rsidP="00995C2E">
      <w:pPr>
        <w:ind w:left="15" w:firstLine="525"/>
        <w:jc w:val="both"/>
      </w:pPr>
      <w:r>
        <w:rPr>
          <w:rFonts w:ascii="Arial" w:hAnsi="Arial" w:cs="Arial"/>
          <w:color w:val="4C4C4C"/>
        </w:rPr>
        <w:t>Na 117ª sessão em 06/06/2013, a Câmara acompanha por unanimidade o parecer 1373/CGR, cujo relator é favorável ao C</w:t>
      </w:r>
      <w:r>
        <w:rPr>
          <w:rFonts w:ascii="Arial" w:eastAsia="WenQuanYi Micro Hei" w:hAnsi="Arial" w:cs="Arial"/>
          <w:color w:val="4C4C4C"/>
        </w:rPr>
        <w:t>redenciamento.</w:t>
      </w:r>
    </w:p>
    <w:p w:rsidR="00234FB6" w:rsidRDefault="00234FB6" w:rsidP="00995C2E"/>
    <w:p w:rsidR="00234FB6" w:rsidRDefault="00234FB6" w:rsidP="00995C2E"/>
    <w:p w:rsidR="00234FB6" w:rsidRDefault="00234FB6" w:rsidP="00995C2E">
      <w:pPr>
        <w:jc w:val="center"/>
        <w:rPr>
          <w:rFonts w:ascii="Arial" w:hAnsi="Arial"/>
          <w:b/>
          <w:color w:val="4C4C4C"/>
        </w:rPr>
      </w:pPr>
    </w:p>
    <w:p w:rsidR="00234FB6" w:rsidRDefault="00234FB6" w:rsidP="00995C2E">
      <w:pPr>
        <w:jc w:val="center"/>
        <w:rPr>
          <w:rFonts w:ascii="Arial" w:hAnsi="Arial"/>
          <w:color w:val="4C4C4C"/>
        </w:rPr>
      </w:pPr>
      <w:r>
        <w:rPr>
          <w:rFonts w:ascii="Arial" w:hAnsi="Arial"/>
          <w:color w:val="4C4C4C"/>
        </w:rPr>
        <w:t>Conselheiro Carlos Luis Ferreira da Silva</w:t>
      </w:r>
    </w:p>
    <w:p w:rsidR="00234FB6" w:rsidRPr="00CA437E" w:rsidRDefault="00234FB6" w:rsidP="00995C2E">
      <w:pPr>
        <w:jc w:val="center"/>
        <w:rPr>
          <w:rFonts w:ascii="Arial" w:hAnsi="Arial"/>
          <w:color w:val="4C4C4C"/>
        </w:rPr>
      </w:pPr>
      <w:r>
        <w:rPr>
          <w:rFonts w:ascii="Arial" w:hAnsi="Arial"/>
          <w:color w:val="4C4C4C"/>
        </w:rPr>
        <w:t>Presidente</w:t>
      </w:r>
    </w:p>
    <w:p w:rsidR="00234FB6" w:rsidRDefault="00234FB6"/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9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85"/>
      </w:tblGrid>
      <w:tr w:rsidR="00234FB6" w:rsidTr="00995C2E">
        <w:trPr>
          <w:trHeight w:val="524"/>
        </w:trPr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 w:rsidRPr="00F178D8">
              <w:object w:dxaOrig="5296" w:dyaOrig="1320">
                <v:shape id="_x0000_i1026" type="#_x0000_t75" style="width:169.5pt;height:42.75pt" o:ole="" filled="t">
                  <v:fill color2="black"/>
                  <v:imagedata r:id="rId7" o:title=""/>
                </v:shape>
                <o:OLEObject Type="Embed" ProgID="Paint.Picture" ShapeID="_x0000_i1026" DrawAspect="Content" ObjectID="_1432369306" r:id="rId8"/>
              </w:objec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</w:p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i/>
                <w:iCs/>
                <w:color w:val="4C4C4C"/>
                <w:lang w:bidi="bn-IN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23118.001156/2013-19</w:t>
            </w:r>
          </w:p>
        </w:tc>
      </w:tr>
      <w:tr w:rsidR="00234FB6" w:rsidTr="00995C2E">
        <w:trPr>
          <w:trHeight w:val="484"/>
        </w:trPr>
        <w:tc>
          <w:tcPr>
            <w:tcW w:w="4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4FB6" w:rsidRDefault="00234FB6" w:rsidP="00995C2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i/>
                <w:iCs/>
                <w:color w:val="4C4C4C"/>
                <w:lang w:bidi="bn-I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color w:val="4C4C4C"/>
              </w:rPr>
            </w:pPr>
          </w:p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 1373/CGR</w:t>
            </w:r>
          </w:p>
        </w:tc>
      </w:tr>
      <w:tr w:rsidR="00234FB6" w:rsidTr="00995C2E">
        <w:trPr>
          <w:trHeight w:val="294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– Lilian Santos da Silva Bouchabki</w:t>
            </w:r>
          </w:p>
        </w:tc>
      </w:tr>
      <w:tr w:rsidR="00234FB6" w:rsidTr="00995C2E">
        <w:trPr>
          <w:trHeight w:val="27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color w:val="4C4C4C"/>
              </w:rPr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Jacinto Pedro Pinto Leão</w:t>
            </w:r>
          </w:p>
        </w:tc>
      </w:tr>
      <w:tr w:rsidR="00234FB6" w:rsidTr="00995C2E">
        <w:trPr>
          <w:trHeight w:val="27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6" w:rsidRDefault="00234FB6" w:rsidP="00995C2E">
            <w:pPr>
              <w:spacing w:line="200" w:lineRule="atLeast"/>
              <w:ind w:right="51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>: Conselheira Cleiciane Aiane Noleto da Silva</w:t>
            </w:r>
          </w:p>
        </w:tc>
      </w:tr>
    </w:tbl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Pr="00995C2E" w:rsidRDefault="00234FB6" w:rsidP="00B36489">
      <w:pPr>
        <w:jc w:val="both"/>
        <w:rPr>
          <w:rFonts w:ascii="Arial" w:hAnsi="Arial" w:cs="Arial"/>
          <w:b/>
        </w:rPr>
      </w:pPr>
      <w:r w:rsidRPr="00995C2E">
        <w:rPr>
          <w:rFonts w:ascii="Arial" w:hAnsi="Arial" w:cs="Arial"/>
          <w:b/>
        </w:rPr>
        <w:t>I – Relatório: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O referido processo trata do credenciamento de professora colaboradora Lilian Santos da Silva Bouchabki para ministrar as disciplinas de Fundamentos da educação especial, Metodologia em necessidades especiais e Metodologia em educação profissionalizante junto ao Departamento de Ciências da Educação. Consta no processo: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 – Anexo 02 da Resolução 264/CONSEA – Roteiro para formalização de processo de credenciamento de professores colaboradores na graduação, 3 cópias, páginas 1 à 3;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2 – Requerimento de Lilian Santos da Silva Bouchabki solicitando credenciamento junto à UNIR, 3 cópias, páginas 4 à 6;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3 – Anexo 01 da Resolução 264/CONSEA – Termo de adesão de prestação de serviço voluntário, 3 cópias, páginas 7 à 12;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4 – Currículo Lattes de Lilian Santos da Silva Bouchabki, 3 cópias, páginas 13 à 30;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5 – Diploma de conclusão de curso de Pedagogia, sob o título de Licenciada em Pedagogia de Lilian Santos da Silva Bouchabki emitido pela Fundação Universidade Federal de Rondônia, 3 cópias, páginas 31 à 36 (frente e verso);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6 – Histórico escolar de Lilian Santos da Silva Bouchabki referente ao curso de pedagogia emitido pela Fundação Universidade Federal de Rondônia, 3 cópias, páginas 37 à 42 (frente e verso);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7 – Certificado de Pós-graduação Lato sensu em Psicopedagogia e gestão escolar de Lilian Santos da Silva Bouchabki emitido pelas Faculdades Integradas Matogrossenses de Ciências Sociais e Humanas – Instituto Cuiabano de Educação, 3 cópias, páginas 43 à 48 (frente e verso);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8 – Cópia Certidão de Casamento de Lilian Santos da Silva Bouchabki, página 49;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9 – Cópia da Cédula de Identidade e do Cadastro de Pessoa Física de Lilian Santos da Silva Bouchabki, páginas 50 à 52;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10 – Declaração do Departamento Acadêmico de Ciências da Educação – DACE, informando o número de professores no departamento e o nome da prof. Ms. Rosemeire Ferrarezi Valiante como co-responsável, página 53;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11 – Ata do DACE aprovando o pedido de credenciamento de Lilian Santos da Silva Bouchabki, página 54;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12 – Declaração do DACE informando as disciplinas que serão ministradas pela professora colaboradora, página 55;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13 – Ata do Consec do campus de Guajará-Mirim aprovando o pedido de credenciamento de Lilian Santos da Silva Bouchabki, páginas 56 à 58;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14 – Encaminhamento pela PROGRAD do processo ao CONSEA para parecer final, páginas 59 e 60;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15 – Despacho da Secretaria dos Conselhos Superiores - SECONS encaminhando o processo ao presidente da Câmara de Graduação, Carlos Luiz Ferreira da Silva, para instrução e despacho do mesmo encaminhando-o à Conselheira Cleiciane Aiane Noleto da Silva para análise e parecer, página 61.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995C2E" w:rsidRDefault="00234FB6" w:rsidP="00B36489">
      <w:pPr>
        <w:jc w:val="both"/>
        <w:rPr>
          <w:rFonts w:ascii="Arial" w:hAnsi="Arial" w:cs="Arial"/>
          <w:b/>
        </w:rPr>
      </w:pPr>
      <w:r w:rsidRPr="00995C2E">
        <w:rPr>
          <w:rFonts w:ascii="Arial" w:hAnsi="Arial" w:cs="Arial"/>
          <w:b/>
        </w:rPr>
        <w:t>II – Análise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O processo foi iniciado no Departamento Acadêmico de Ciências da Educação – DACE, com o requerimento de Lilian Santos da Silva Bouchabki solicitando seu credenciamento na Fundação Universidade Federal de Rondônia para ministrar as disciplinas de Fundamentos da educação especial, Metodologia em necessidades especiais e Metodologia em educação profissionalizante nesse departamento. O processo com o pedido foi aprovado em reunião do departamento e encaminhado ao Conselho do Campus de Guajará-Mirim, onde foi também aprovado. Desta forma, foi encaminhado à PROGRAD contendo toda a documentação obrigatória para credenciamento de professor colaborador, exigida pela Resolução 264 do CONSEA.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A PROGRAD encaminhou o processo ao CONSEA e a SECONS o encaminhou à Câmara de Graduação – CGR.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O processo seguiu os trâmites regimentais necessários e a solicitação está de acordo com a Resolução 264/CONSEA, de 2011, que estabelece critérios e normas para credenciamento de professores para prestação de serviço voluntário nos cursos da UNIR.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995C2E" w:rsidRDefault="00234FB6" w:rsidP="00B36489">
      <w:pPr>
        <w:jc w:val="both"/>
        <w:rPr>
          <w:rFonts w:ascii="Arial" w:hAnsi="Arial" w:cs="Arial"/>
          <w:b/>
        </w:rPr>
      </w:pPr>
      <w:r w:rsidRPr="00995C2E">
        <w:rPr>
          <w:rFonts w:ascii="Arial" w:hAnsi="Arial" w:cs="Arial"/>
          <w:b/>
        </w:rPr>
        <w:t>III – Parecer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Diante do exposto, sou de parecer favorável à aprovação do credenciamento da professora.</w:t>
      </w: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  <w:r w:rsidRPr="00B36489">
        <w:rPr>
          <w:rFonts w:ascii="Arial" w:hAnsi="Arial" w:cs="Arial"/>
        </w:rPr>
        <w:t>Porto Velho, 22 de maio de 2013.</w:t>
      </w:r>
    </w:p>
    <w:p w:rsidR="00234FB6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B36489">
      <w:pPr>
        <w:jc w:val="both"/>
        <w:rPr>
          <w:rFonts w:ascii="Arial" w:hAnsi="Arial" w:cs="Arial"/>
        </w:rPr>
      </w:pPr>
    </w:p>
    <w:p w:rsidR="00234FB6" w:rsidRPr="00B36489" w:rsidRDefault="00234FB6" w:rsidP="00995C2E">
      <w:pPr>
        <w:jc w:val="center"/>
        <w:rPr>
          <w:rFonts w:ascii="Arial" w:hAnsi="Arial" w:cs="Arial"/>
        </w:rPr>
      </w:pPr>
      <w:r w:rsidRPr="00B36489">
        <w:rPr>
          <w:rFonts w:ascii="Arial" w:hAnsi="Arial" w:cs="Arial"/>
        </w:rPr>
        <w:t>Cleiciane Aiane Noleto da Silva</w:t>
      </w:r>
    </w:p>
    <w:p w:rsidR="00234FB6" w:rsidRPr="00B36489" w:rsidRDefault="00234FB6" w:rsidP="00995C2E">
      <w:pPr>
        <w:jc w:val="center"/>
        <w:rPr>
          <w:rFonts w:ascii="Arial" w:hAnsi="Arial" w:cs="Arial"/>
        </w:rPr>
      </w:pPr>
      <w:r w:rsidRPr="00B36489">
        <w:rPr>
          <w:rFonts w:ascii="Arial" w:hAnsi="Arial" w:cs="Arial"/>
        </w:rPr>
        <w:t>Relatora CGR/CONSEA</w:t>
      </w:r>
    </w:p>
    <w:sectPr w:rsidR="00234FB6" w:rsidRPr="00B36489" w:rsidSect="00995C2E">
      <w:pgSz w:w="11906" w:h="16838"/>
      <w:pgMar w:top="71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E6"/>
    <w:rsid w:val="00046E75"/>
    <w:rsid w:val="00072DC8"/>
    <w:rsid w:val="000D3E6F"/>
    <w:rsid w:val="00120A21"/>
    <w:rsid w:val="00160AEB"/>
    <w:rsid w:val="001800D0"/>
    <w:rsid w:val="00214CA2"/>
    <w:rsid w:val="00234FB6"/>
    <w:rsid w:val="002B4D4E"/>
    <w:rsid w:val="002F146C"/>
    <w:rsid w:val="00330413"/>
    <w:rsid w:val="00334FB0"/>
    <w:rsid w:val="00366AA7"/>
    <w:rsid w:val="00390E24"/>
    <w:rsid w:val="003D4695"/>
    <w:rsid w:val="004616DA"/>
    <w:rsid w:val="00481ED9"/>
    <w:rsid w:val="004F061B"/>
    <w:rsid w:val="004F3F89"/>
    <w:rsid w:val="00520ABC"/>
    <w:rsid w:val="005230C8"/>
    <w:rsid w:val="00561932"/>
    <w:rsid w:val="005948E1"/>
    <w:rsid w:val="005A32C4"/>
    <w:rsid w:val="005B0737"/>
    <w:rsid w:val="005F1887"/>
    <w:rsid w:val="006251A5"/>
    <w:rsid w:val="0075082E"/>
    <w:rsid w:val="007A51F9"/>
    <w:rsid w:val="007F37E7"/>
    <w:rsid w:val="00815C38"/>
    <w:rsid w:val="00876575"/>
    <w:rsid w:val="00897533"/>
    <w:rsid w:val="008B6EB7"/>
    <w:rsid w:val="008D45FA"/>
    <w:rsid w:val="00935281"/>
    <w:rsid w:val="00963982"/>
    <w:rsid w:val="00994FAE"/>
    <w:rsid w:val="00995C2E"/>
    <w:rsid w:val="009A6051"/>
    <w:rsid w:val="009B328B"/>
    <w:rsid w:val="009E13CF"/>
    <w:rsid w:val="00A22DCE"/>
    <w:rsid w:val="00A30F52"/>
    <w:rsid w:val="00AC3DC7"/>
    <w:rsid w:val="00AE6F64"/>
    <w:rsid w:val="00B36489"/>
    <w:rsid w:val="00B4171A"/>
    <w:rsid w:val="00BB1D22"/>
    <w:rsid w:val="00C242DD"/>
    <w:rsid w:val="00C34A75"/>
    <w:rsid w:val="00C34C2C"/>
    <w:rsid w:val="00C52112"/>
    <w:rsid w:val="00CA437E"/>
    <w:rsid w:val="00CB59E5"/>
    <w:rsid w:val="00CB5BE6"/>
    <w:rsid w:val="00CC1BB4"/>
    <w:rsid w:val="00CC2907"/>
    <w:rsid w:val="00CE0021"/>
    <w:rsid w:val="00D33698"/>
    <w:rsid w:val="00D55BD4"/>
    <w:rsid w:val="00DB5EF3"/>
    <w:rsid w:val="00DE2CF4"/>
    <w:rsid w:val="00E42F09"/>
    <w:rsid w:val="00E8523C"/>
    <w:rsid w:val="00F178D8"/>
    <w:rsid w:val="00F57348"/>
    <w:rsid w:val="00F70BBC"/>
    <w:rsid w:val="00F74681"/>
    <w:rsid w:val="00F8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5C2E"/>
    <w:pPr>
      <w:keepNext/>
      <w:widowControl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5C2E"/>
    <w:pPr>
      <w:keepNext/>
      <w:widowControl/>
      <w:numPr>
        <w:ilvl w:val="1"/>
        <w:numId w:val="1"/>
      </w:numPr>
      <w:spacing w:after="200" w:line="276" w:lineRule="auto"/>
      <w:jc w:val="center"/>
      <w:outlineLvl w:val="1"/>
    </w:pPr>
    <w:rPr>
      <w:rFonts w:ascii="Arial" w:eastAsia="Times New Roman" w:hAnsi="Arial" w:cs="Arial"/>
      <w:b/>
      <w:bCs/>
      <w:kern w:val="0"/>
      <w:sz w:val="3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95C2E"/>
    <w:pPr>
      <w:keepNext/>
      <w:widowControl/>
      <w:spacing w:before="240" w:after="60" w:line="276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bidi="ar-SA"/>
    </w:rPr>
  </w:style>
  <w:style w:type="paragraph" w:styleId="Heading8">
    <w:name w:val="heading 8"/>
    <w:basedOn w:val="Normal"/>
    <w:next w:val="BodyText"/>
    <w:link w:val="Heading8Char"/>
    <w:uiPriority w:val="99"/>
    <w:qFormat/>
    <w:locked/>
    <w:rsid w:val="00995C2E"/>
    <w:pPr>
      <w:widowControl/>
      <w:numPr>
        <w:ilvl w:val="7"/>
        <w:numId w:val="1"/>
      </w:numPr>
      <w:tabs>
        <w:tab w:val="left" w:pos="5760"/>
      </w:tabs>
      <w:spacing w:before="240" w:after="60" w:line="100" w:lineRule="atLeast"/>
      <w:outlineLvl w:val="7"/>
    </w:pPr>
    <w:rPr>
      <w:rFonts w:ascii="Calibri" w:eastAsia="Times New Roman" w:hAnsi="Calibri" w:cs="Times New Roman"/>
      <w:b/>
      <w:bCs/>
      <w:i/>
      <w:iCs/>
      <w:color w:val="00000A"/>
      <w:kern w:val="0"/>
      <w:lang w:eastAsia="pt-BR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Mangal"/>
      <w:i/>
      <w:iCs/>
      <w:kern w:val="1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95C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SimSun" w:hAnsi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3</Pages>
  <Words>738</Words>
  <Characters>3991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Secons</cp:lastModifiedBy>
  <cp:revision>29</cp:revision>
  <cp:lastPrinted>2013-06-07T18:49:00Z</cp:lastPrinted>
  <dcterms:created xsi:type="dcterms:W3CDTF">2013-05-22T14:37:00Z</dcterms:created>
  <dcterms:modified xsi:type="dcterms:W3CDTF">2013-06-10T15:35:00Z</dcterms:modified>
</cp:coreProperties>
</file>