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C55" w:rsidRDefault="00A17C55">
      <w:pPr>
        <w:keepNext/>
        <w:shd w:val="clear" w:color="000000" w:fill="auto"/>
        <w:spacing w:after="0"/>
        <w:rPr>
          <w:rFonts w:ascii="Arial" w:eastAsia="Arial" w:hAnsi="Arial" w:cs="Arial"/>
          <w:color w:val="000000"/>
          <w:shd w:val="clear" w:color="auto" w:fill="FFFFFF"/>
        </w:rPr>
      </w:pPr>
    </w:p>
    <w:tbl>
      <w:tblPr>
        <w:tblStyle w:val="TableNormal"/>
        <w:tblW w:w="9477" w:type="dxa"/>
        <w:tblInd w:w="-10" w:type="dxa"/>
        <w:tblBorders>
          <w:top w:val="single" w:sz="4" w:space="0" w:color="000001"/>
          <w:left w:val="single" w:sz="4" w:space="0" w:color="000001"/>
          <w:bottom w:val="single" w:sz="4" w:space="0" w:color="000001"/>
          <w:insideH w:val="single" w:sz="4" w:space="0" w:color="000001"/>
        </w:tblBorders>
        <w:tblCellMar>
          <w:left w:w="93" w:type="dxa"/>
          <w:right w:w="108" w:type="dxa"/>
        </w:tblCellMar>
        <w:tblLook w:val="04A0" w:firstRow="1" w:lastRow="0" w:firstColumn="1" w:lastColumn="0" w:noHBand="0" w:noVBand="1"/>
      </w:tblPr>
      <w:tblGrid>
        <w:gridCol w:w="4672"/>
        <w:gridCol w:w="4805"/>
      </w:tblGrid>
      <w:tr w:rsidR="00A17C55" w:rsidTr="004737D0">
        <w:tc>
          <w:tcPr>
            <w:tcW w:w="4672" w:type="dxa"/>
            <w:tcBorders>
              <w:top w:val="single" w:sz="4" w:space="0" w:color="000001"/>
              <w:left w:val="single" w:sz="4" w:space="0" w:color="000001"/>
              <w:bottom w:val="single" w:sz="4" w:space="0" w:color="000001"/>
            </w:tcBorders>
            <w:shd w:val="clear" w:color="auto" w:fill="auto"/>
            <w:tcMar>
              <w:left w:w="93" w:type="dxa"/>
            </w:tcMar>
          </w:tcPr>
          <w:p w:rsidR="00603621" w:rsidRDefault="00603621">
            <w:pPr>
              <w:spacing w:after="0" w:line="240" w:lineRule="auto"/>
              <w:jc w:val="center"/>
            </w:pPr>
          </w:p>
          <w:p w:rsidR="00A17C55" w:rsidRDefault="00603621">
            <w:pPr>
              <w:spacing w:after="0" w:line="240" w:lineRule="auto"/>
              <w:jc w:val="center"/>
              <w:rPr>
                <w:rFonts w:ascii="Arial" w:eastAsia="Arial" w:hAnsi="Arial" w:cs="Arial"/>
                <w:b/>
                <w:sz w:val="24"/>
                <w:szCs w:val="24"/>
              </w:rPr>
            </w:pPr>
            <w:r>
              <w:object w:dxaOrig="1826" w:dyaOrig="578">
                <v:shape id="ole_rId2" o:spid="_x0000_i1025" style="width:160.9pt;height:50.7pt" coordsize="" o:spt="100" adj="0,,0" path="" stroked="f">
                  <v:stroke joinstyle="miter"/>
                  <v:imagedata r:id="rId7" o:title=""/>
                  <v:formulas/>
                  <v:path o:connecttype="segments"/>
                </v:shape>
                <o:OLEObject Type="Embed" ProgID="PBrush" ShapeID="ole_rId2" DrawAspect="Content" ObjectID="_1601292346" r:id="rId8"/>
              </w:object>
            </w:r>
          </w:p>
        </w:tc>
        <w:tc>
          <w:tcPr>
            <w:tcW w:w="48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17C55" w:rsidRDefault="00A17C55">
            <w:pPr>
              <w:spacing w:after="0" w:line="240" w:lineRule="auto"/>
              <w:jc w:val="both"/>
              <w:rPr>
                <w:rFonts w:ascii="Arial" w:eastAsia="Arial" w:hAnsi="Arial" w:cs="Arial"/>
                <w:b/>
                <w:sz w:val="24"/>
                <w:szCs w:val="24"/>
              </w:rPr>
            </w:pPr>
          </w:p>
          <w:p w:rsidR="00A17C55" w:rsidRDefault="00A17C55">
            <w:pPr>
              <w:spacing w:after="0" w:line="240" w:lineRule="auto"/>
              <w:jc w:val="center"/>
              <w:rPr>
                <w:rFonts w:ascii="Arial" w:eastAsia="Arial" w:hAnsi="Arial" w:cs="Arial"/>
                <w:b/>
                <w:sz w:val="30"/>
                <w:szCs w:val="30"/>
              </w:rPr>
            </w:pPr>
          </w:p>
          <w:p w:rsidR="00A17C55" w:rsidRDefault="00603621">
            <w:pPr>
              <w:spacing w:after="0" w:line="240" w:lineRule="auto"/>
              <w:jc w:val="center"/>
            </w:pPr>
            <w:r>
              <w:rPr>
                <w:rFonts w:ascii="Arial" w:eastAsia="Arial" w:hAnsi="Arial" w:cs="Arial"/>
                <w:b/>
                <w:sz w:val="26"/>
                <w:szCs w:val="26"/>
              </w:rPr>
              <w:t>Conselho Superior Acadêmico</w:t>
            </w:r>
          </w:p>
          <w:p w:rsidR="00A17C55" w:rsidRDefault="00603621">
            <w:pPr>
              <w:spacing w:after="0" w:line="240" w:lineRule="auto"/>
              <w:jc w:val="center"/>
            </w:pPr>
            <w:r>
              <w:rPr>
                <w:rFonts w:ascii="Arial" w:eastAsia="Arial" w:hAnsi="Arial" w:cs="Arial"/>
                <w:b/>
                <w:sz w:val="26"/>
                <w:szCs w:val="26"/>
              </w:rPr>
              <w:t>Câmara de Pós-Graduação – CPG</w:t>
            </w:r>
          </w:p>
          <w:p w:rsidR="00A17C55" w:rsidRDefault="00A17C55">
            <w:pPr>
              <w:spacing w:after="0" w:line="240" w:lineRule="auto"/>
              <w:jc w:val="both"/>
              <w:rPr>
                <w:rFonts w:ascii="Arial" w:eastAsia="Arial" w:hAnsi="Arial" w:cs="Arial"/>
                <w:b/>
                <w:sz w:val="24"/>
                <w:szCs w:val="24"/>
              </w:rPr>
            </w:pPr>
          </w:p>
        </w:tc>
      </w:tr>
      <w:tr w:rsidR="00A17C55" w:rsidTr="004737D0">
        <w:tc>
          <w:tcPr>
            <w:tcW w:w="4672" w:type="dxa"/>
            <w:tcBorders>
              <w:top w:val="single" w:sz="4" w:space="0" w:color="000001"/>
              <w:left w:val="single" w:sz="4" w:space="0" w:color="000001"/>
              <w:bottom w:val="single" w:sz="4" w:space="0" w:color="000001"/>
            </w:tcBorders>
            <w:shd w:val="clear" w:color="auto" w:fill="auto"/>
            <w:tcMar>
              <w:left w:w="93" w:type="dxa"/>
            </w:tcMar>
          </w:tcPr>
          <w:p w:rsidR="00A17C55" w:rsidRDefault="00603621">
            <w:pPr>
              <w:spacing w:after="0" w:line="240" w:lineRule="auto"/>
              <w:jc w:val="both"/>
              <w:rPr>
                <w:rFonts w:ascii="Arial" w:eastAsia="Arial" w:hAnsi="Arial" w:cs="Arial"/>
                <w:b/>
                <w:sz w:val="24"/>
                <w:szCs w:val="24"/>
              </w:rPr>
            </w:pPr>
            <w:r>
              <w:rPr>
                <w:rFonts w:ascii="Arial" w:eastAsia="Arial" w:hAnsi="Arial" w:cs="Arial"/>
                <w:b/>
                <w:sz w:val="24"/>
                <w:szCs w:val="24"/>
              </w:rPr>
              <w:t>Processo: 23118.002298/2018-16</w:t>
            </w:r>
          </w:p>
        </w:tc>
        <w:tc>
          <w:tcPr>
            <w:tcW w:w="48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17C55" w:rsidRDefault="00603621">
            <w:pPr>
              <w:spacing w:after="0" w:line="240" w:lineRule="auto"/>
              <w:jc w:val="both"/>
            </w:pPr>
            <w:r>
              <w:rPr>
                <w:rFonts w:ascii="Arial" w:eastAsia="Arial" w:hAnsi="Arial" w:cs="Arial"/>
                <w:b/>
                <w:sz w:val="24"/>
                <w:szCs w:val="24"/>
              </w:rPr>
              <w:t xml:space="preserve">Parecer: </w:t>
            </w:r>
            <w:r>
              <w:rPr>
                <w:rFonts w:ascii="Arial" w:eastAsia="Arial" w:hAnsi="Arial" w:cs="Arial"/>
                <w:b/>
                <w:color w:val="000000"/>
                <w:sz w:val="24"/>
                <w:szCs w:val="24"/>
              </w:rPr>
              <w:t>2301/CPG</w:t>
            </w:r>
          </w:p>
        </w:tc>
      </w:tr>
      <w:tr w:rsidR="00A17C55" w:rsidTr="004737D0">
        <w:trPr>
          <w:trHeight w:val="340"/>
        </w:trPr>
        <w:tc>
          <w:tcPr>
            <w:tcW w:w="947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17C55" w:rsidRDefault="00603621">
            <w:pPr>
              <w:spacing w:after="0" w:line="240" w:lineRule="auto"/>
              <w:jc w:val="both"/>
            </w:pPr>
            <w:r>
              <w:rPr>
                <w:rFonts w:ascii="Arial" w:eastAsia="Arial" w:hAnsi="Arial" w:cs="Arial"/>
                <w:b/>
                <w:sz w:val="24"/>
                <w:szCs w:val="24"/>
              </w:rPr>
              <w:t>Procedência: SECONS</w:t>
            </w:r>
          </w:p>
        </w:tc>
      </w:tr>
      <w:tr w:rsidR="00A17C55" w:rsidTr="004737D0">
        <w:tc>
          <w:tcPr>
            <w:tcW w:w="947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17C55" w:rsidRDefault="00603621">
            <w:pPr>
              <w:spacing w:after="0" w:line="240" w:lineRule="auto"/>
              <w:jc w:val="both"/>
              <w:rPr>
                <w:rFonts w:ascii="Arial" w:eastAsia="Arial" w:hAnsi="Arial" w:cs="Arial"/>
                <w:sz w:val="24"/>
                <w:szCs w:val="24"/>
              </w:rPr>
            </w:pPr>
            <w:r>
              <w:rPr>
                <w:rFonts w:ascii="Arial" w:eastAsia="Arial" w:hAnsi="Arial" w:cs="Arial"/>
                <w:b/>
                <w:sz w:val="24"/>
                <w:szCs w:val="24"/>
              </w:rPr>
              <w:t xml:space="preserve">Assunto: </w:t>
            </w:r>
            <w:r>
              <w:rPr>
                <w:rFonts w:ascii="Arial" w:eastAsia="Arial" w:hAnsi="Arial" w:cs="Arial"/>
                <w:sz w:val="24"/>
                <w:szCs w:val="24"/>
              </w:rPr>
              <w:t>CONCESSÃO DE TÍTULO DOUTOR HONORIS CAUSA – YEDDA MARIA</w:t>
            </w:r>
          </w:p>
          <w:p w:rsidR="00A17C55" w:rsidRDefault="00603621">
            <w:pPr>
              <w:spacing w:after="0" w:line="240" w:lineRule="auto"/>
              <w:jc w:val="both"/>
              <w:rPr>
                <w:rFonts w:ascii="Arial" w:eastAsia="Arial" w:hAnsi="Arial" w:cs="Arial"/>
                <w:sz w:val="24"/>
                <w:szCs w:val="24"/>
              </w:rPr>
            </w:pPr>
            <w:r>
              <w:rPr>
                <w:rFonts w:ascii="Arial" w:eastAsia="Arial" w:hAnsi="Arial" w:cs="Arial"/>
                <w:sz w:val="24"/>
                <w:szCs w:val="24"/>
              </w:rPr>
              <w:t>PINHEIRO BORZACOV</w:t>
            </w:r>
          </w:p>
        </w:tc>
      </w:tr>
      <w:tr w:rsidR="004737D0" w:rsidTr="004737D0">
        <w:tc>
          <w:tcPr>
            <w:tcW w:w="947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737D0" w:rsidRDefault="004737D0" w:rsidP="00512E4C">
            <w:pPr>
              <w:spacing w:after="0" w:line="240" w:lineRule="auto"/>
              <w:jc w:val="both"/>
            </w:pPr>
            <w:r>
              <w:rPr>
                <w:rFonts w:ascii="Arial" w:eastAsia="Arial" w:hAnsi="Arial" w:cs="Arial"/>
                <w:b/>
                <w:sz w:val="24"/>
                <w:szCs w:val="24"/>
              </w:rPr>
              <w:t>Interessado:</w:t>
            </w:r>
            <w:r>
              <w:rPr>
                <w:rFonts w:ascii="Arial" w:eastAsia="Arial" w:hAnsi="Arial" w:cs="Arial"/>
                <w:sz w:val="24"/>
                <w:szCs w:val="24"/>
              </w:rPr>
              <w:t xml:space="preserve"> ANTÔNIO CLÁUDIO RABELLO</w:t>
            </w:r>
          </w:p>
        </w:tc>
      </w:tr>
      <w:tr w:rsidR="004737D0" w:rsidTr="004737D0">
        <w:tc>
          <w:tcPr>
            <w:tcW w:w="947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737D0" w:rsidRDefault="004737D0" w:rsidP="00512E4C">
            <w:pPr>
              <w:spacing w:after="0" w:line="240" w:lineRule="auto"/>
              <w:jc w:val="both"/>
            </w:pPr>
            <w:r>
              <w:rPr>
                <w:rFonts w:ascii="Arial" w:eastAsia="Arial" w:hAnsi="Arial" w:cs="Arial"/>
                <w:b/>
                <w:sz w:val="24"/>
                <w:szCs w:val="24"/>
              </w:rPr>
              <w:t xml:space="preserve">Relator: </w:t>
            </w:r>
            <w:r>
              <w:rPr>
                <w:rFonts w:ascii="Arial" w:eastAsia="Arial" w:hAnsi="Arial" w:cs="Arial"/>
                <w:sz w:val="24"/>
                <w:szCs w:val="24"/>
              </w:rPr>
              <w:t>PROF DR PETRUS LUIZ DE LUNA PEQUENO</w:t>
            </w:r>
          </w:p>
        </w:tc>
      </w:tr>
    </w:tbl>
    <w:p w:rsidR="00A17C55" w:rsidRDefault="00A17C55">
      <w:pPr>
        <w:spacing w:after="0" w:line="240" w:lineRule="auto"/>
        <w:jc w:val="both"/>
        <w:rPr>
          <w:rFonts w:ascii="Arial" w:eastAsia="Arial" w:hAnsi="Arial" w:cs="Arial"/>
          <w:b/>
          <w:sz w:val="24"/>
          <w:szCs w:val="24"/>
        </w:rPr>
      </w:pPr>
    </w:p>
    <w:p w:rsidR="00A17C55" w:rsidRDefault="00A17C55">
      <w:pPr>
        <w:spacing w:after="0" w:line="240" w:lineRule="auto"/>
        <w:jc w:val="both"/>
        <w:rPr>
          <w:rFonts w:ascii="Arial" w:eastAsia="Arial" w:hAnsi="Arial" w:cs="Arial"/>
          <w:b/>
          <w:sz w:val="24"/>
          <w:szCs w:val="24"/>
        </w:rPr>
      </w:pPr>
    </w:p>
    <w:p w:rsidR="00A17C55" w:rsidRDefault="00A17C55">
      <w:pPr>
        <w:spacing w:after="0" w:line="360" w:lineRule="auto"/>
        <w:jc w:val="both"/>
        <w:rPr>
          <w:rFonts w:ascii="Arial" w:eastAsia="Arial" w:hAnsi="Arial" w:cs="Arial"/>
          <w:b/>
          <w:sz w:val="24"/>
          <w:szCs w:val="24"/>
        </w:rPr>
      </w:pPr>
    </w:p>
    <w:p w:rsidR="00A17C55" w:rsidRDefault="00603621">
      <w:pPr>
        <w:spacing w:after="0" w:line="360" w:lineRule="auto"/>
      </w:pPr>
      <w:r>
        <w:rPr>
          <w:rFonts w:ascii="Arial" w:eastAsia="Arial" w:hAnsi="Arial" w:cs="Arial"/>
          <w:b/>
          <w:sz w:val="24"/>
          <w:szCs w:val="24"/>
        </w:rPr>
        <w:t>I – RELATÓRIO</w:t>
      </w:r>
    </w:p>
    <w:p w:rsidR="00A17C55" w:rsidRDefault="00A17C55">
      <w:pPr>
        <w:spacing w:after="0" w:line="360" w:lineRule="auto"/>
        <w:rPr>
          <w:rFonts w:ascii="Arial" w:eastAsia="Arial" w:hAnsi="Arial" w:cs="Arial"/>
          <w:b/>
          <w:sz w:val="24"/>
          <w:szCs w:val="24"/>
        </w:rPr>
      </w:pPr>
    </w:p>
    <w:p w:rsidR="00A17C55" w:rsidRDefault="00603621">
      <w:pPr>
        <w:tabs>
          <w:tab w:val="left" w:pos="709"/>
        </w:tabs>
        <w:spacing w:after="0" w:line="360" w:lineRule="auto"/>
        <w:jc w:val="both"/>
        <w:rPr>
          <w:rFonts w:ascii="Arial" w:eastAsia="Arial" w:hAnsi="Arial" w:cs="Arial"/>
          <w:sz w:val="24"/>
          <w:szCs w:val="24"/>
        </w:rPr>
      </w:pPr>
      <w:r>
        <w:rPr>
          <w:rFonts w:ascii="Arial" w:eastAsia="Arial" w:hAnsi="Arial" w:cs="Arial"/>
          <w:sz w:val="24"/>
          <w:szCs w:val="24"/>
        </w:rPr>
        <w:tab/>
        <w:t>O referido processo teve início no Departamento Acadêmico de História do Núcleo de Ciências Humanas com abertura realizada em 27 de julho do corrente. Constam apensados ao mesmo:</w:t>
      </w:r>
    </w:p>
    <w:p w:rsidR="00A17C55" w:rsidRDefault="00603621">
      <w:pPr>
        <w:tabs>
          <w:tab w:val="left" w:pos="709"/>
        </w:tabs>
        <w:spacing w:after="0" w:line="360" w:lineRule="auto"/>
        <w:jc w:val="both"/>
        <w:rPr>
          <w:rFonts w:ascii="Arial" w:eastAsia="Arial" w:hAnsi="Arial" w:cs="Arial"/>
          <w:sz w:val="24"/>
          <w:szCs w:val="24"/>
        </w:rPr>
      </w:pPr>
      <w:r>
        <w:rPr>
          <w:rFonts w:ascii="Arial" w:eastAsia="Arial" w:hAnsi="Arial" w:cs="Arial"/>
          <w:sz w:val="24"/>
          <w:szCs w:val="24"/>
        </w:rPr>
        <w:t>1-Solicitação de abertura do processo pelo departamento de História - (</w:t>
      </w:r>
      <w:proofErr w:type="spellStart"/>
      <w:r>
        <w:rPr>
          <w:rFonts w:ascii="Arial" w:eastAsia="Arial" w:hAnsi="Arial" w:cs="Arial"/>
          <w:sz w:val="24"/>
          <w:szCs w:val="24"/>
        </w:rPr>
        <w:t>fl</w:t>
      </w:r>
      <w:proofErr w:type="spellEnd"/>
      <w:r>
        <w:rPr>
          <w:rFonts w:ascii="Arial" w:eastAsia="Arial" w:hAnsi="Arial" w:cs="Arial"/>
          <w:sz w:val="24"/>
          <w:szCs w:val="24"/>
        </w:rPr>
        <w:t xml:space="preserve"> 01)</w:t>
      </w:r>
    </w:p>
    <w:p w:rsidR="00A17C55" w:rsidRDefault="00603621">
      <w:pPr>
        <w:tabs>
          <w:tab w:val="left" w:pos="709"/>
        </w:tabs>
        <w:spacing w:after="0" w:line="360" w:lineRule="auto"/>
        <w:jc w:val="both"/>
        <w:rPr>
          <w:rFonts w:ascii="Arial" w:eastAsia="Arial" w:hAnsi="Arial" w:cs="Arial"/>
          <w:sz w:val="24"/>
          <w:szCs w:val="24"/>
        </w:rPr>
      </w:pPr>
      <w:r>
        <w:rPr>
          <w:rFonts w:ascii="Arial" w:eastAsia="Arial" w:hAnsi="Arial" w:cs="Arial"/>
          <w:sz w:val="24"/>
          <w:szCs w:val="24"/>
        </w:rPr>
        <w:t xml:space="preserve">2 – Dossiê da indicada ao título assinado pelo </w:t>
      </w:r>
      <w:proofErr w:type="spellStart"/>
      <w:r>
        <w:rPr>
          <w:rFonts w:ascii="Arial" w:eastAsia="Arial" w:hAnsi="Arial" w:cs="Arial"/>
          <w:sz w:val="24"/>
          <w:szCs w:val="24"/>
        </w:rPr>
        <w:t>prof</w:t>
      </w:r>
      <w:proofErr w:type="spellEnd"/>
      <w:r>
        <w:rPr>
          <w:rFonts w:ascii="Arial" w:eastAsia="Arial" w:hAnsi="Arial" w:cs="Arial"/>
          <w:sz w:val="24"/>
          <w:szCs w:val="24"/>
        </w:rPr>
        <w:t xml:space="preserve"> </w:t>
      </w:r>
      <w:proofErr w:type="spellStart"/>
      <w:r>
        <w:rPr>
          <w:rFonts w:ascii="Arial" w:eastAsia="Arial" w:hAnsi="Arial" w:cs="Arial"/>
          <w:sz w:val="24"/>
          <w:szCs w:val="24"/>
        </w:rPr>
        <w:t>Dr</w:t>
      </w:r>
      <w:proofErr w:type="spellEnd"/>
      <w:r>
        <w:rPr>
          <w:rFonts w:ascii="Arial" w:eastAsia="Arial" w:hAnsi="Arial" w:cs="Arial"/>
          <w:sz w:val="24"/>
          <w:szCs w:val="24"/>
        </w:rPr>
        <w:t xml:space="preserve"> Marcos Antônio Domingues Teixeira; (</w:t>
      </w:r>
      <w:proofErr w:type="spellStart"/>
      <w:r>
        <w:rPr>
          <w:rFonts w:ascii="Arial" w:eastAsia="Arial" w:hAnsi="Arial" w:cs="Arial"/>
          <w:sz w:val="24"/>
          <w:szCs w:val="24"/>
        </w:rPr>
        <w:t>fls</w:t>
      </w:r>
      <w:proofErr w:type="spellEnd"/>
      <w:r>
        <w:rPr>
          <w:rFonts w:ascii="Arial" w:eastAsia="Arial" w:hAnsi="Arial" w:cs="Arial"/>
          <w:sz w:val="24"/>
          <w:szCs w:val="24"/>
        </w:rPr>
        <w:t xml:space="preserve"> 02 a 07</w:t>
      </w:r>
      <w:proofErr w:type="gramStart"/>
      <w:r>
        <w:rPr>
          <w:rFonts w:ascii="Arial" w:eastAsia="Arial" w:hAnsi="Arial" w:cs="Arial"/>
          <w:sz w:val="24"/>
          <w:szCs w:val="24"/>
        </w:rPr>
        <w:t>)</w:t>
      </w:r>
      <w:proofErr w:type="gramEnd"/>
    </w:p>
    <w:p w:rsidR="00A17C55" w:rsidRDefault="00603621">
      <w:pPr>
        <w:tabs>
          <w:tab w:val="left" w:pos="709"/>
        </w:tabs>
        <w:spacing w:after="0" w:line="360" w:lineRule="auto"/>
        <w:jc w:val="both"/>
        <w:rPr>
          <w:rFonts w:ascii="Arial" w:eastAsia="Arial" w:hAnsi="Arial" w:cs="Arial"/>
          <w:sz w:val="24"/>
          <w:szCs w:val="24"/>
        </w:rPr>
      </w:pPr>
      <w:r>
        <w:rPr>
          <w:rFonts w:ascii="Arial" w:eastAsia="Arial" w:hAnsi="Arial" w:cs="Arial"/>
          <w:sz w:val="24"/>
          <w:szCs w:val="24"/>
        </w:rPr>
        <w:t>3 – Curriculum vitae da indicada ao título; (</w:t>
      </w:r>
      <w:proofErr w:type="spellStart"/>
      <w:r>
        <w:rPr>
          <w:rFonts w:ascii="Arial" w:eastAsia="Arial" w:hAnsi="Arial" w:cs="Arial"/>
          <w:sz w:val="24"/>
          <w:szCs w:val="24"/>
        </w:rPr>
        <w:t>fls</w:t>
      </w:r>
      <w:proofErr w:type="spellEnd"/>
      <w:r>
        <w:rPr>
          <w:rFonts w:ascii="Arial" w:eastAsia="Arial" w:hAnsi="Arial" w:cs="Arial"/>
          <w:sz w:val="24"/>
          <w:szCs w:val="24"/>
        </w:rPr>
        <w:t xml:space="preserve"> 07 a 25</w:t>
      </w:r>
      <w:proofErr w:type="gramStart"/>
      <w:r>
        <w:rPr>
          <w:rFonts w:ascii="Arial" w:eastAsia="Arial" w:hAnsi="Arial" w:cs="Arial"/>
          <w:sz w:val="24"/>
          <w:szCs w:val="24"/>
        </w:rPr>
        <w:t>)</w:t>
      </w:r>
      <w:proofErr w:type="gramEnd"/>
    </w:p>
    <w:p w:rsidR="00A17C55" w:rsidRDefault="00603621">
      <w:pPr>
        <w:tabs>
          <w:tab w:val="left" w:pos="709"/>
        </w:tabs>
        <w:spacing w:after="0" w:line="360" w:lineRule="auto"/>
        <w:jc w:val="both"/>
        <w:rPr>
          <w:rFonts w:ascii="Arial" w:eastAsia="Arial" w:hAnsi="Arial" w:cs="Arial"/>
          <w:sz w:val="24"/>
          <w:szCs w:val="24"/>
        </w:rPr>
      </w:pPr>
      <w:r>
        <w:rPr>
          <w:rFonts w:ascii="Arial" w:eastAsia="Arial" w:hAnsi="Arial" w:cs="Arial"/>
          <w:sz w:val="24"/>
          <w:szCs w:val="24"/>
        </w:rPr>
        <w:t xml:space="preserve">4 – Fotocópia de documentos pessoais da indicada ao </w:t>
      </w:r>
      <w:proofErr w:type="gramStart"/>
      <w:r>
        <w:rPr>
          <w:rFonts w:ascii="Arial" w:eastAsia="Arial" w:hAnsi="Arial" w:cs="Arial"/>
          <w:sz w:val="24"/>
          <w:szCs w:val="24"/>
        </w:rPr>
        <w:t>título;</w:t>
      </w:r>
      <w:proofErr w:type="gramEnd"/>
      <w:r>
        <w:rPr>
          <w:rFonts w:ascii="Arial" w:eastAsia="Arial" w:hAnsi="Arial" w:cs="Arial"/>
          <w:sz w:val="24"/>
          <w:szCs w:val="24"/>
        </w:rPr>
        <w:t>(</w:t>
      </w:r>
      <w:proofErr w:type="spellStart"/>
      <w:r>
        <w:rPr>
          <w:rFonts w:ascii="Arial" w:eastAsia="Arial" w:hAnsi="Arial" w:cs="Arial"/>
          <w:sz w:val="24"/>
          <w:szCs w:val="24"/>
        </w:rPr>
        <w:t>fls</w:t>
      </w:r>
      <w:proofErr w:type="spellEnd"/>
      <w:r>
        <w:rPr>
          <w:rFonts w:ascii="Arial" w:eastAsia="Arial" w:hAnsi="Arial" w:cs="Arial"/>
          <w:sz w:val="24"/>
          <w:szCs w:val="24"/>
        </w:rPr>
        <w:t xml:space="preserve"> 26 a 27)</w:t>
      </w:r>
    </w:p>
    <w:p w:rsidR="00A17C55" w:rsidRDefault="00603621">
      <w:pPr>
        <w:tabs>
          <w:tab w:val="left" w:pos="709"/>
        </w:tabs>
        <w:spacing w:after="0" w:line="360" w:lineRule="auto"/>
        <w:jc w:val="both"/>
        <w:rPr>
          <w:rFonts w:ascii="Arial" w:eastAsia="Arial" w:hAnsi="Arial" w:cs="Arial"/>
          <w:sz w:val="24"/>
          <w:szCs w:val="24"/>
        </w:rPr>
      </w:pPr>
      <w:r>
        <w:rPr>
          <w:rFonts w:ascii="Arial" w:eastAsia="Arial" w:hAnsi="Arial" w:cs="Arial"/>
          <w:sz w:val="24"/>
          <w:szCs w:val="24"/>
        </w:rPr>
        <w:t>5 – Documentos comprobatórios (</w:t>
      </w:r>
      <w:proofErr w:type="spellStart"/>
      <w:r>
        <w:rPr>
          <w:rFonts w:ascii="Arial" w:eastAsia="Arial" w:hAnsi="Arial" w:cs="Arial"/>
          <w:sz w:val="24"/>
          <w:szCs w:val="24"/>
        </w:rPr>
        <w:t>fls</w:t>
      </w:r>
      <w:proofErr w:type="spellEnd"/>
      <w:r>
        <w:rPr>
          <w:rFonts w:ascii="Arial" w:eastAsia="Arial" w:hAnsi="Arial" w:cs="Arial"/>
          <w:sz w:val="24"/>
          <w:szCs w:val="24"/>
        </w:rPr>
        <w:t xml:space="preserve"> 28 a 102);</w:t>
      </w:r>
    </w:p>
    <w:p w:rsidR="00A17C55" w:rsidRDefault="00603621">
      <w:pPr>
        <w:tabs>
          <w:tab w:val="left" w:pos="709"/>
        </w:tabs>
        <w:spacing w:after="0" w:line="360" w:lineRule="auto"/>
        <w:jc w:val="both"/>
        <w:rPr>
          <w:rFonts w:ascii="Arial" w:eastAsia="Arial" w:hAnsi="Arial" w:cs="Arial"/>
          <w:sz w:val="24"/>
          <w:szCs w:val="24"/>
        </w:rPr>
      </w:pPr>
      <w:proofErr w:type="gramStart"/>
      <w:r>
        <w:rPr>
          <w:rFonts w:ascii="Arial" w:eastAsia="Arial" w:hAnsi="Arial" w:cs="Arial"/>
          <w:sz w:val="24"/>
          <w:szCs w:val="24"/>
        </w:rPr>
        <w:t>6 – Despacho</w:t>
      </w:r>
      <w:proofErr w:type="gramEnd"/>
      <w:r>
        <w:rPr>
          <w:rFonts w:ascii="Arial" w:eastAsia="Arial" w:hAnsi="Arial" w:cs="Arial"/>
          <w:sz w:val="24"/>
          <w:szCs w:val="24"/>
        </w:rPr>
        <w:t xml:space="preserve"> do Departamento Acadêmico de História à Secretaria dos Conselhos Superiores da UNIR (</w:t>
      </w:r>
      <w:proofErr w:type="spellStart"/>
      <w:r>
        <w:rPr>
          <w:rFonts w:ascii="Arial" w:eastAsia="Arial" w:hAnsi="Arial" w:cs="Arial"/>
          <w:sz w:val="24"/>
          <w:szCs w:val="24"/>
        </w:rPr>
        <w:t>fls</w:t>
      </w:r>
      <w:proofErr w:type="spellEnd"/>
      <w:r>
        <w:rPr>
          <w:rFonts w:ascii="Arial" w:eastAsia="Arial" w:hAnsi="Arial" w:cs="Arial"/>
          <w:sz w:val="24"/>
          <w:szCs w:val="24"/>
        </w:rPr>
        <w:t xml:space="preserve"> 103 a 104);</w:t>
      </w:r>
    </w:p>
    <w:p w:rsidR="00A17C55" w:rsidRDefault="00603621">
      <w:pPr>
        <w:tabs>
          <w:tab w:val="left" w:pos="709"/>
        </w:tabs>
        <w:spacing w:after="0" w:line="360" w:lineRule="auto"/>
        <w:jc w:val="both"/>
        <w:rPr>
          <w:rFonts w:ascii="Arial" w:eastAsia="Arial" w:hAnsi="Arial" w:cs="Arial"/>
          <w:sz w:val="24"/>
          <w:szCs w:val="24"/>
        </w:rPr>
      </w:pPr>
      <w:r>
        <w:rPr>
          <w:rFonts w:ascii="Arial" w:eastAsia="Arial" w:hAnsi="Arial" w:cs="Arial"/>
          <w:sz w:val="24"/>
          <w:szCs w:val="24"/>
        </w:rPr>
        <w:t>7 – cópia da Resolução 172/CONSEA de 13/07/2007; (</w:t>
      </w:r>
      <w:proofErr w:type="spellStart"/>
      <w:r>
        <w:rPr>
          <w:rFonts w:ascii="Arial" w:eastAsia="Arial" w:hAnsi="Arial" w:cs="Arial"/>
          <w:sz w:val="24"/>
          <w:szCs w:val="24"/>
        </w:rPr>
        <w:t>fls</w:t>
      </w:r>
      <w:proofErr w:type="spellEnd"/>
      <w:r>
        <w:rPr>
          <w:rFonts w:ascii="Arial" w:eastAsia="Arial" w:hAnsi="Arial" w:cs="Arial"/>
          <w:sz w:val="24"/>
          <w:szCs w:val="24"/>
        </w:rPr>
        <w:t xml:space="preserve"> 105</w:t>
      </w:r>
      <w:proofErr w:type="gramStart"/>
      <w:r>
        <w:rPr>
          <w:rFonts w:ascii="Arial" w:eastAsia="Arial" w:hAnsi="Arial" w:cs="Arial"/>
          <w:sz w:val="24"/>
          <w:szCs w:val="24"/>
        </w:rPr>
        <w:t>)</w:t>
      </w:r>
      <w:proofErr w:type="gramEnd"/>
    </w:p>
    <w:p w:rsidR="00A17C55" w:rsidRDefault="00603621">
      <w:pPr>
        <w:tabs>
          <w:tab w:val="left" w:pos="709"/>
        </w:tabs>
        <w:spacing w:after="0" w:line="360" w:lineRule="auto"/>
        <w:jc w:val="both"/>
        <w:rPr>
          <w:rFonts w:ascii="Arial" w:eastAsia="Arial" w:hAnsi="Arial" w:cs="Arial"/>
          <w:sz w:val="24"/>
          <w:szCs w:val="24"/>
        </w:rPr>
      </w:pPr>
      <w:r>
        <w:rPr>
          <w:rFonts w:ascii="Arial" w:eastAsia="Arial" w:hAnsi="Arial" w:cs="Arial"/>
          <w:sz w:val="24"/>
          <w:szCs w:val="24"/>
        </w:rPr>
        <w:t>8 – Despacho da Secretaria da SECONS à Presidência da CPG; (</w:t>
      </w:r>
      <w:proofErr w:type="spellStart"/>
      <w:r>
        <w:rPr>
          <w:rFonts w:ascii="Arial" w:eastAsia="Arial" w:hAnsi="Arial" w:cs="Arial"/>
          <w:sz w:val="24"/>
          <w:szCs w:val="24"/>
        </w:rPr>
        <w:t>fls</w:t>
      </w:r>
      <w:proofErr w:type="spellEnd"/>
      <w:r>
        <w:rPr>
          <w:rFonts w:ascii="Arial" w:eastAsia="Arial" w:hAnsi="Arial" w:cs="Arial"/>
          <w:sz w:val="24"/>
          <w:szCs w:val="24"/>
        </w:rPr>
        <w:t xml:space="preserve"> 106</w:t>
      </w:r>
      <w:proofErr w:type="gramStart"/>
      <w:r>
        <w:rPr>
          <w:rFonts w:ascii="Arial" w:eastAsia="Arial" w:hAnsi="Arial" w:cs="Arial"/>
          <w:sz w:val="24"/>
          <w:szCs w:val="24"/>
        </w:rPr>
        <w:t>)</w:t>
      </w:r>
      <w:proofErr w:type="gramEnd"/>
    </w:p>
    <w:p w:rsidR="00A17C55" w:rsidRDefault="00603621">
      <w:pPr>
        <w:tabs>
          <w:tab w:val="left" w:pos="709"/>
        </w:tabs>
        <w:spacing w:after="0" w:line="360" w:lineRule="auto"/>
        <w:jc w:val="both"/>
        <w:rPr>
          <w:rFonts w:ascii="Arial" w:eastAsia="Arial" w:hAnsi="Arial" w:cs="Arial"/>
          <w:sz w:val="24"/>
          <w:szCs w:val="24"/>
        </w:rPr>
      </w:pPr>
      <w:r>
        <w:rPr>
          <w:rFonts w:ascii="Arial" w:eastAsia="Arial" w:hAnsi="Arial" w:cs="Arial"/>
          <w:sz w:val="24"/>
          <w:szCs w:val="24"/>
        </w:rPr>
        <w:t xml:space="preserve">9 – </w:t>
      </w:r>
      <w:proofErr w:type="spellStart"/>
      <w:r>
        <w:rPr>
          <w:rFonts w:ascii="Arial" w:eastAsia="Arial" w:hAnsi="Arial" w:cs="Arial"/>
          <w:sz w:val="24"/>
          <w:szCs w:val="24"/>
        </w:rPr>
        <w:t>Email</w:t>
      </w:r>
      <w:proofErr w:type="spellEnd"/>
      <w:r>
        <w:rPr>
          <w:rFonts w:ascii="Arial" w:eastAsia="Arial" w:hAnsi="Arial" w:cs="Arial"/>
          <w:sz w:val="24"/>
          <w:szCs w:val="24"/>
        </w:rPr>
        <w:t xml:space="preserve"> e despacho da secretaria da SECONS a este Conselheiro. (</w:t>
      </w:r>
      <w:proofErr w:type="spellStart"/>
      <w:r>
        <w:rPr>
          <w:rFonts w:ascii="Arial" w:eastAsia="Arial" w:hAnsi="Arial" w:cs="Arial"/>
          <w:sz w:val="24"/>
          <w:szCs w:val="24"/>
        </w:rPr>
        <w:t>fls</w:t>
      </w:r>
      <w:proofErr w:type="spellEnd"/>
      <w:r>
        <w:rPr>
          <w:rFonts w:ascii="Arial" w:eastAsia="Arial" w:hAnsi="Arial" w:cs="Arial"/>
          <w:sz w:val="24"/>
          <w:szCs w:val="24"/>
        </w:rPr>
        <w:t xml:space="preserve"> 107 a 108)</w:t>
      </w:r>
    </w:p>
    <w:p w:rsidR="00A17C55" w:rsidRDefault="00A17C55">
      <w:pPr>
        <w:tabs>
          <w:tab w:val="left" w:pos="709"/>
        </w:tabs>
        <w:spacing w:after="0" w:line="360" w:lineRule="auto"/>
        <w:jc w:val="both"/>
        <w:rPr>
          <w:rFonts w:ascii="Arial" w:eastAsia="Arial" w:hAnsi="Arial" w:cs="Arial"/>
          <w:sz w:val="24"/>
          <w:szCs w:val="24"/>
        </w:rPr>
      </w:pPr>
    </w:p>
    <w:p w:rsidR="00A17C55" w:rsidRDefault="00A17C55">
      <w:pPr>
        <w:tabs>
          <w:tab w:val="left" w:pos="709"/>
        </w:tabs>
        <w:spacing w:after="0" w:line="360" w:lineRule="auto"/>
        <w:jc w:val="both"/>
        <w:rPr>
          <w:rFonts w:ascii="Arial" w:eastAsia="Arial" w:hAnsi="Arial" w:cs="Arial"/>
          <w:sz w:val="24"/>
          <w:szCs w:val="24"/>
        </w:rPr>
      </w:pPr>
    </w:p>
    <w:p w:rsidR="00A17C55" w:rsidRDefault="00A17C55">
      <w:pPr>
        <w:tabs>
          <w:tab w:val="left" w:pos="709"/>
        </w:tabs>
        <w:spacing w:after="0" w:line="360" w:lineRule="auto"/>
        <w:jc w:val="both"/>
        <w:rPr>
          <w:rFonts w:ascii="Arial" w:eastAsia="Arial" w:hAnsi="Arial" w:cs="Arial"/>
          <w:sz w:val="24"/>
          <w:szCs w:val="24"/>
        </w:rPr>
      </w:pPr>
    </w:p>
    <w:p w:rsidR="00A17C55" w:rsidRDefault="00A17C55">
      <w:pPr>
        <w:tabs>
          <w:tab w:val="left" w:pos="709"/>
        </w:tabs>
        <w:spacing w:after="0" w:line="360" w:lineRule="auto"/>
        <w:jc w:val="both"/>
        <w:rPr>
          <w:rFonts w:ascii="Arial" w:eastAsia="Arial" w:hAnsi="Arial" w:cs="Arial"/>
          <w:sz w:val="24"/>
          <w:szCs w:val="24"/>
        </w:rPr>
      </w:pPr>
    </w:p>
    <w:p w:rsidR="00A17C55" w:rsidRDefault="00A17C55">
      <w:pPr>
        <w:tabs>
          <w:tab w:val="left" w:pos="709"/>
        </w:tabs>
        <w:spacing w:after="0" w:line="360" w:lineRule="auto"/>
        <w:jc w:val="both"/>
        <w:rPr>
          <w:rFonts w:ascii="Arial" w:eastAsia="Arial" w:hAnsi="Arial" w:cs="Arial"/>
          <w:sz w:val="24"/>
          <w:szCs w:val="24"/>
        </w:rPr>
      </w:pPr>
    </w:p>
    <w:p w:rsidR="00A17C55" w:rsidRDefault="00A17C55">
      <w:pPr>
        <w:tabs>
          <w:tab w:val="left" w:pos="709"/>
        </w:tabs>
        <w:spacing w:after="0" w:line="360" w:lineRule="auto"/>
        <w:jc w:val="both"/>
        <w:rPr>
          <w:rFonts w:ascii="Arial" w:eastAsia="Arial" w:hAnsi="Arial" w:cs="Arial"/>
          <w:sz w:val="24"/>
          <w:szCs w:val="24"/>
        </w:rPr>
      </w:pPr>
    </w:p>
    <w:p w:rsidR="00A17C55" w:rsidRDefault="00603621">
      <w:pPr>
        <w:spacing w:after="0" w:line="360" w:lineRule="auto"/>
        <w:jc w:val="both"/>
      </w:pPr>
      <w:r>
        <w:rPr>
          <w:rFonts w:ascii="Arial" w:eastAsia="Arial" w:hAnsi="Arial" w:cs="Arial"/>
          <w:b/>
          <w:sz w:val="24"/>
          <w:szCs w:val="24"/>
        </w:rPr>
        <w:lastRenderedPageBreak/>
        <w:t>II – ANÁLISE</w:t>
      </w:r>
    </w:p>
    <w:p w:rsidR="00A17C55" w:rsidRDefault="00A17C55">
      <w:pPr>
        <w:spacing w:after="0" w:line="360" w:lineRule="auto"/>
        <w:jc w:val="both"/>
        <w:rPr>
          <w:rFonts w:ascii="Arial" w:eastAsia="Arial" w:hAnsi="Arial" w:cs="Arial"/>
          <w:b/>
          <w:sz w:val="24"/>
          <w:szCs w:val="24"/>
        </w:rPr>
      </w:pPr>
    </w:p>
    <w:p w:rsidR="00A17C55" w:rsidRDefault="00603621">
      <w:pPr>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A historiadora e professora </w:t>
      </w:r>
      <w:proofErr w:type="spellStart"/>
      <w:r>
        <w:rPr>
          <w:rFonts w:ascii="Arial" w:eastAsia="Arial" w:hAnsi="Arial" w:cs="Arial"/>
          <w:sz w:val="24"/>
          <w:szCs w:val="24"/>
        </w:rPr>
        <w:t>Yédda</w:t>
      </w:r>
      <w:proofErr w:type="spellEnd"/>
      <w:r>
        <w:rPr>
          <w:rFonts w:ascii="Arial" w:eastAsia="Arial" w:hAnsi="Arial" w:cs="Arial"/>
          <w:sz w:val="24"/>
          <w:szCs w:val="24"/>
        </w:rPr>
        <w:t xml:space="preserve"> Maria Pinheiro </w:t>
      </w:r>
      <w:proofErr w:type="spellStart"/>
      <w:r>
        <w:rPr>
          <w:rFonts w:ascii="Arial" w:eastAsia="Arial" w:hAnsi="Arial" w:cs="Arial"/>
          <w:sz w:val="24"/>
          <w:szCs w:val="24"/>
        </w:rPr>
        <w:t>Borzacov</w:t>
      </w:r>
      <w:proofErr w:type="spellEnd"/>
      <w:r>
        <w:rPr>
          <w:rFonts w:ascii="Arial" w:eastAsia="Arial" w:hAnsi="Arial" w:cs="Arial"/>
          <w:sz w:val="24"/>
          <w:szCs w:val="24"/>
        </w:rPr>
        <w:t xml:space="preserve"> está contida nas páginas que retratam a história do estado de Rondônia, uma vez que também é natural desse Rico e Importante Estado. Suas ações a levaram a: 1 - Academia de Letras de Rondônia, em cuja </w:t>
      </w:r>
      <w:proofErr w:type="gramStart"/>
      <w:r>
        <w:rPr>
          <w:rFonts w:ascii="Arial" w:eastAsia="Arial" w:hAnsi="Arial" w:cs="Arial"/>
          <w:sz w:val="24"/>
          <w:szCs w:val="24"/>
        </w:rPr>
        <w:t>destacam-se</w:t>
      </w:r>
      <w:proofErr w:type="gramEnd"/>
      <w:r>
        <w:rPr>
          <w:rFonts w:ascii="Arial" w:eastAsia="Arial" w:hAnsi="Arial" w:cs="Arial"/>
          <w:sz w:val="24"/>
          <w:szCs w:val="24"/>
        </w:rPr>
        <w:t xml:space="preserve"> 16 importantes publicações; 2 - Diretoria de Estudos e Pesquisa da Academia de História Militar Terrestre do Brasil /Academia Forte Príncipe da Beira; 3 – Sócia-Correspondente do Instituto Histórico e Geográfico Paraibano, onde também está o saudoso Ariano Suassuna; 4 – Benemérita da Academia </w:t>
      </w:r>
      <w:proofErr w:type="spellStart"/>
      <w:r>
        <w:rPr>
          <w:rFonts w:ascii="Arial" w:eastAsia="Arial" w:hAnsi="Arial" w:cs="Arial"/>
          <w:sz w:val="24"/>
          <w:szCs w:val="24"/>
        </w:rPr>
        <w:t>Vilhenense</w:t>
      </w:r>
      <w:proofErr w:type="spellEnd"/>
      <w:r>
        <w:rPr>
          <w:rFonts w:ascii="Arial" w:eastAsia="Arial" w:hAnsi="Arial" w:cs="Arial"/>
          <w:sz w:val="24"/>
          <w:szCs w:val="24"/>
        </w:rPr>
        <w:t xml:space="preserve"> de Letras; 5 – Instituto Histórico e Geográfico de Rondônia; Instituto Geográfico e Histórico do Amazonas; 6 – Sociedade Civil Memorial Jorge Teixeira; 7 – Membro do Conselho Estadual de Cultura do Estado de Rondônia; 8 – Diretora do Departamento de Cultura e Turismo de Porto Velho; 9 – Gerente da Secretaria de Estado de Esportes, Cultura e Lazer; 10 – Secretária Executiva da Fundação Cultural do Estado de Rondônia.</w:t>
      </w:r>
    </w:p>
    <w:p w:rsidR="00A17C55" w:rsidRDefault="00603621">
      <w:pPr>
        <w:spacing w:after="0" w:line="360" w:lineRule="auto"/>
        <w:ind w:firstLine="708"/>
        <w:jc w:val="both"/>
        <w:rPr>
          <w:rFonts w:ascii="Arial" w:eastAsia="Arial" w:hAnsi="Arial" w:cs="Arial"/>
          <w:sz w:val="24"/>
          <w:szCs w:val="24"/>
        </w:rPr>
      </w:pPr>
      <w:r>
        <w:rPr>
          <w:rFonts w:ascii="Arial" w:eastAsia="Arial" w:hAnsi="Arial" w:cs="Arial"/>
          <w:sz w:val="24"/>
          <w:szCs w:val="24"/>
        </w:rPr>
        <w:tab/>
        <w:t>Dentre as importantes contribuições ao Estado, podem ser destacadas as ações e projetos: 1 – Implantação do Museu das Comunicações “Cândido Mariano da Silva Rondon” em Ji-Paraná; 2 – Museu Ferroviário em Porto Velho; 3 – Tombamento ao nível estadual de bens históricos, artísticos e naturais como: Prédio do Porto Velho Hotel (onde está a sede administrativa da UNIR), Três Caixas D´água, Prédio do Relógio, Capela de Santo Antônio de Pádua, Centro de documentação histórica de Rondônia; 4 – Museu Geológico de Rondônia.</w:t>
      </w:r>
    </w:p>
    <w:p w:rsidR="00A17C55" w:rsidRDefault="00603621">
      <w:pPr>
        <w:spacing w:after="0" w:line="360" w:lineRule="auto"/>
        <w:ind w:firstLine="708"/>
        <w:jc w:val="both"/>
        <w:rPr>
          <w:rFonts w:ascii="Arial" w:eastAsia="Arial" w:hAnsi="Arial" w:cs="Arial"/>
          <w:sz w:val="24"/>
          <w:szCs w:val="24"/>
        </w:rPr>
      </w:pPr>
      <w:r>
        <w:rPr>
          <w:rFonts w:ascii="Arial" w:eastAsia="Arial" w:hAnsi="Arial" w:cs="Arial"/>
          <w:sz w:val="24"/>
          <w:szCs w:val="24"/>
        </w:rPr>
        <w:tab/>
        <w:t xml:space="preserve">No tocante a sua trajetória de produção histórica como autora e/ou coautora destacam-se: 1 – História do Real Forte Príncipe da Beira (1983); 2 – Uma história em fotografias: Estrada de Ferro Madeira Mamoré em edição trilíngue (1988); 3 – Porto Velho 100 anos de História (2007), recebendo Moção de Aplauso pela Câmara Municipal de Porto Velho; </w:t>
      </w:r>
      <w:proofErr w:type="gramStart"/>
      <w:r>
        <w:rPr>
          <w:rFonts w:ascii="Arial" w:eastAsia="Arial" w:hAnsi="Arial" w:cs="Arial"/>
          <w:sz w:val="24"/>
          <w:szCs w:val="24"/>
        </w:rPr>
        <w:t>4</w:t>
      </w:r>
      <w:proofErr w:type="gramEnd"/>
      <w:r>
        <w:rPr>
          <w:rFonts w:ascii="Arial" w:eastAsia="Arial" w:hAnsi="Arial" w:cs="Arial"/>
          <w:sz w:val="24"/>
          <w:szCs w:val="24"/>
        </w:rPr>
        <w:t xml:space="preserve"> – Gente de Rondônia – Personagens da Nossa História (2001); 4 – História da Energia Elétrica de Rondônia; 5 – O Exército brasileiro nas terras de Rondônia (2015); 6 – Os bairros na história de Porto Velho (2018), dentre outras.</w:t>
      </w:r>
    </w:p>
    <w:p w:rsidR="00A17C55" w:rsidRDefault="00603621">
      <w:pPr>
        <w:spacing w:after="0" w:line="360" w:lineRule="auto"/>
        <w:ind w:firstLine="708"/>
        <w:jc w:val="both"/>
        <w:rPr>
          <w:rFonts w:ascii="Arial" w:eastAsia="Arial" w:hAnsi="Arial" w:cs="Arial"/>
          <w:sz w:val="24"/>
          <w:szCs w:val="24"/>
        </w:rPr>
      </w:pPr>
      <w:r>
        <w:rPr>
          <w:rFonts w:ascii="Arial" w:eastAsia="Arial" w:hAnsi="Arial" w:cs="Arial"/>
          <w:sz w:val="24"/>
          <w:szCs w:val="24"/>
        </w:rPr>
        <w:tab/>
        <w:t xml:space="preserve">Na literatura rondoniense, também se destacou quer como autora quer como coautora: 1 – Rondônia cabocla (2002); 2 - Rondônia: espaço, tempo e gente (2007); 3 – Escritos de Rondônia (2000); </w:t>
      </w:r>
      <w:proofErr w:type="gramStart"/>
      <w:r>
        <w:rPr>
          <w:rFonts w:ascii="Arial" w:eastAsia="Arial" w:hAnsi="Arial" w:cs="Arial"/>
          <w:sz w:val="24"/>
          <w:szCs w:val="24"/>
        </w:rPr>
        <w:t>4 – História</w:t>
      </w:r>
      <w:proofErr w:type="gramEnd"/>
      <w:r>
        <w:rPr>
          <w:rFonts w:ascii="Arial" w:eastAsia="Arial" w:hAnsi="Arial" w:cs="Arial"/>
          <w:sz w:val="24"/>
          <w:szCs w:val="24"/>
        </w:rPr>
        <w:t xml:space="preserve"> do Vale do Madeira (2012); 5 – rio de </w:t>
      </w:r>
      <w:r>
        <w:rPr>
          <w:rFonts w:ascii="Arial" w:eastAsia="Arial" w:hAnsi="Arial" w:cs="Arial"/>
          <w:sz w:val="24"/>
          <w:szCs w:val="24"/>
        </w:rPr>
        <w:lastRenderedPageBreak/>
        <w:t>Histórias (2014); 6 – Trem vivo (2013); 7 – Antologia da Prosa e do Verso Rondoniense (</w:t>
      </w:r>
      <w:proofErr w:type="spellStart"/>
      <w:r>
        <w:rPr>
          <w:rFonts w:ascii="Arial" w:eastAsia="Arial" w:hAnsi="Arial" w:cs="Arial"/>
          <w:sz w:val="24"/>
          <w:szCs w:val="24"/>
        </w:rPr>
        <w:t>Vol</w:t>
      </w:r>
      <w:proofErr w:type="spellEnd"/>
      <w:r>
        <w:rPr>
          <w:rFonts w:ascii="Arial" w:eastAsia="Arial" w:hAnsi="Arial" w:cs="Arial"/>
          <w:sz w:val="24"/>
          <w:szCs w:val="24"/>
        </w:rPr>
        <w:t xml:space="preserve"> I 1993, vols. II e III 1994).</w:t>
      </w:r>
    </w:p>
    <w:p w:rsidR="00A17C55" w:rsidRDefault="00603621">
      <w:pPr>
        <w:spacing w:after="0" w:line="360" w:lineRule="auto"/>
        <w:ind w:firstLine="708"/>
        <w:jc w:val="both"/>
        <w:rPr>
          <w:rFonts w:ascii="Arial" w:eastAsia="Arial" w:hAnsi="Arial" w:cs="Arial"/>
          <w:sz w:val="24"/>
          <w:szCs w:val="24"/>
        </w:rPr>
      </w:pPr>
      <w:r>
        <w:rPr>
          <w:rFonts w:ascii="Arial" w:eastAsia="Arial" w:hAnsi="Arial" w:cs="Arial"/>
          <w:sz w:val="24"/>
          <w:szCs w:val="24"/>
        </w:rPr>
        <w:tab/>
        <w:t>O reconhecimento a suas atividades podem ser destacados alguns, dentre tantos: Colaboradora Emérita do Exército (2014), Ordem do Mérito Marechal Rondon (1985), Amiga da Educação (1985), Moção de reconhecimento pioneiro como escritora e pesquisadora da cultura e história de Rondônia, Ordem ao Mérito Educacional de Rondônia (2000), Distinção Honorífica Estrada de Ferro Madeira Mamoré (2001), Colar Visconde de Porto Seguro (2016), Comenda Professor Lourival Chagas da Silva (2014), Amigo da Brigada Príncipe da Beira (2013), Honra ao Mérito município de Porto Velho (2014), Honra a Mulher pela ALER (2014), Honra ao Mérito, 100 anos de Porto Velho (2014), Comenda “Jorge Teixeira de Oliveira” - GLOMARON (2015), Comenda comemorativa aos 100 anos de Fundação da Augusta Cruz da Perfeição Maçônica (2018). Além de diversos elogios escritos por sua eficiência, perspicácia, integridade, moral e competência no zelo e desenvolvimento de suas funções/atividades ao estado de Rondônia.</w:t>
      </w:r>
    </w:p>
    <w:p w:rsidR="00A17C55" w:rsidRDefault="00A17C55">
      <w:pPr>
        <w:spacing w:after="0" w:line="360" w:lineRule="auto"/>
        <w:ind w:firstLine="708"/>
        <w:jc w:val="both"/>
      </w:pPr>
    </w:p>
    <w:p w:rsidR="00A17C55" w:rsidRDefault="00A17C55">
      <w:pPr>
        <w:spacing w:after="0" w:line="360" w:lineRule="auto"/>
        <w:ind w:firstLine="708"/>
        <w:jc w:val="both"/>
      </w:pPr>
    </w:p>
    <w:p w:rsidR="00A17C55" w:rsidRDefault="00603621">
      <w:pPr>
        <w:tabs>
          <w:tab w:val="left" w:pos="1859"/>
        </w:tabs>
        <w:spacing w:after="0" w:line="360" w:lineRule="auto"/>
        <w:rPr>
          <w:rFonts w:ascii="Arial" w:eastAsia="Arial" w:hAnsi="Arial" w:cs="Arial"/>
          <w:b/>
          <w:sz w:val="24"/>
          <w:szCs w:val="24"/>
        </w:rPr>
      </w:pPr>
      <w:r>
        <w:rPr>
          <w:rFonts w:ascii="Arial" w:eastAsia="Arial" w:hAnsi="Arial" w:cs="Arial"/>
          <w:b/>
          <w:sz w:val="24"/>
          <w:szCs w:val="24"/>
        </w:rPr>
        <w:t>III – PARECER</w:t>
      </w:r>
    </w:p>
    <w:p w:rsidR="00A17C55" w:rsidRDefault="00A17C55">
      <w:pPr>
        <w:tabs>
          <w:tab w:val="left" w:pos="1859"/>
        </w:tabs>
        <w:spacing w:after="0" w:line="360" w:lineRule="auto"/>
        <w:rPr>
          <w:rFonts w:ascii="Arial" w:eastAsia="Arial" w:hAnsi="Arial" w:cs="Arial"/>
          <w:b/>
          <w:sz w:val="24"/>
          <w:szCs w:val="24"/>
        </w:rPr>
      </w:pPr>
    </w:p>
    <w:p w:rsidR="00A17C55" w:rsidRDefault="00A17C55">
      <w:pPr>
        <w:tabs>
          <w:tab w:val="left" w:pos="1859"/>
        </w:tabs>
        <w:spacing w:after="0" w:line="360" w:lineRule="auto"/>
        <w:rPr>
          <w:rFonts w:ascii="Arial" w:eastAsia="Arial" w:hAnsi="Arial" w:cs="Arial"/>
          <w:b/>
          <w:sz w:val="24"/>
          <w:szCs w:val="24"/>
        </w:rPr>
      </w:pPr>
    </w:p>
    <w:p w:rsidR="00A17C55" w:rsidRDefault="00603621">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A valorização e reconhecimento da trajetória pessoal e profissional que contribuíram na mudança de paradigmas e preservação das memórias do estado de Rondônia, com marcas históricas nas áreas social, cultural e acadêmica merecem destaque na história da professora YEDDA MARIA PINHEIRO BORZACOV. Não se pode deixar de reconhecer a quantidade (embora de difícil mensuração em função de tantas décadas dedicadas) e qualidade do conhecimento dessa importante educadora, principalmente quando </w:t>
      </w:r>
      <w:proofErr w:type="gramStart"/>
      <w:r>
        <w:rPr>
          <w:rFonts w:ascii="Arial" w:eastAsia="Arial" w:hAnsi="Arial" w:cs="Arial"/>
          <w:sz w:val="24"/>
          <w:szCs w:val="24"/>
        </w:rPr>
        <w:t>pode-se</w:t>
      </w:r>
      <w:proofErr w:type="gramEnd"/>
      <w:r>
        <w:rPr>
          <w:rFonts w:ascii="Arial" w:eastAsia="Arial" w:hAnsi="Arial" w:cs="Arial"/>
          <w:sz w:val="24"/>
          <w:szCs w:val="24"/>
        </w:rPr>
        <w:t xml:space="preserve"> encontrar dentro da academia, rondonienses que apesar de</w:t>
      </w:r>
      <w:r>
        <w:rPr>
          <w:rFonts w:ascii="Arial" w:eastAsia="Arial" w:hAnsi="Arial" w:cs="Arial"/>
          <w:b/>
          <w:sz w:val="24"/>
          <w:szCs w:val="24"/>
        </w:rPr>
        <w:t xml:space="preserve"> </w:t>
      </w:r>
      <w:r>
        <w:rPr>
          <w:rFonts w:ascii="Arial" w:eastAsia="Arial" w:hAnsi="Arial" w:cs="Arial"/>
          <w:sz w:val="24"/>
          <w:szCs w:val="24"/>
        </w:rPr>
        <w:t>décadas de atividades, não conseguiu produzir nem 10% e/ou contribuir os mesmos 10% com nosso Estado.</w:t>
      </w:r>
    </w:p>
    <w:p w:rsidR="00A17C55" w:rsidRDefault="00603621">
      <w:pPr>
        <w:spacing w:after="0" w:line="360" w:lineRule="auto"/>
        <w:jc w:val="both"/>
        <w:rPr>
          <w:rFonts w:ascii="Arial" w:eastAsia="Arial" w:hAnsi="Arial" w:cs="Arial"/>
          <w:color w:val="222222"/>
          <w:sz w:val="24"/>
          <w:szCs w:val="24"/>
        </w:rPr>
      </w:pPr>
      <w:r>
        <w:rPr>
          <w:rFonts w:ascii="Arial" w:eastAsia="Arial" w:hAnsi="Arial" w:cs="Arial"/>
          <w:sz w:val="24"/>
          <w:szCs w:val="24"/>
        </w:rPr>
        <w:tab/>
        <w:t xml:space="preserve">O título de </w:t>
      </w:r>
      <w:r>
        <w:rPr>
          <w:rFonts w:ascii="Arial" w:eastAsia="Arial" w:hAnsi="Arial" w:cs="Arial"/>
          <w:i/>
          <w:sz w:val="24"/>
          <w:szCs w:val="24"/>
        </w:rPr>
        <w:t xml:space="preserve">Doutor Honoris Causa, ao meu juízo de valor, </w:t>
      </w:r>
      <w:r>
        <w:rPr>
          <w:rFonts w:ascii="Arial" w:eastAsia="Arial" w:hAnsi="Arial" w:cs="Arial"/>
          <w:sz w:val="24"/>
          <w:szCs w:val="24"/>
        </w:rPr>
        <w:t>deve ser concedido a uma pessoa que tenha</w:t>
      </w:r>
      <w:r>
        <w:rPr>
          <w:rFonts w:ascii="Arial" w:eastAsia="Arial" w:hAnsi="Arial" w:cs="Arial"/>
          <w:b/>
          <w:sz w:val="24"/>
          <w:szCs w:val="24"/>
        </w:rPr>
        <w:t xml:space="preserve"> </w:t>
      </w:r>
      <w:r>
        <w:rPr>
          <w:rFonts w:ascii="Arial" w:eastAsia="Arial" w:hAnsi="Arial" w:cs="Arial"/>
          <w:color w:val="222222"/>
          <w:sz w:val="24"/>
          <w:szCs w:val="24"/>
        </w:rPr>
        <w:t xml:space="preserve">boa reputação, virtude, mérito ou ações de serviço que transcendam famílias, pessoas ou instituições, não devendo ser concedido por politicagem, “amizade”, pagamento de favor, “moda”, “ideologia política”, ou demais </w:t>
      </w:r>
      <w:r>
        <w:rPr>
          <w:rFonts w:ascii="Arial" w:eastAsia="Arial" w:hAnsi="Arial" w:cs="Arial"/>
          <w:color w:val="222222"/>
          <w:sz w:val="24"/>
          <w:szCs w:val="24"/>
        </w:rPr>
        <w:lastRenderedPageBreak/>
        <w:t xml:space="preserve">coisas deletérias ao que faz Jus a Causa de Honra. Nesse sentido, a professora e historiadora YEDDA MARIA PINHEIRO BORZACOV, em função de todos os méritos conquistados, compartilhamento de saberes, mudanças proporcionadas ao longo de toda história e desenvolvimento do estado de Rondônia, é </w:t>
      </w:r>
      <w:r>
        <w:rPr>
          <w:rFonts w:ascii="Arial" w:eastAsia="Arial" w:hAnsi="Arial" w:cs="Arial"/>
          <w:color w:val="222222"/>
          <w:sz w:val="24"/>
          <w:szCs w:val="24"/>
          <w:u w:val="single"/>
        </w:rPr>
        <w:t>DIGNA</w:t>
      </w:r>
      <w:r>
        <w:rPr>
          <w:rFonts w:ascii="Arial" w:eastAsia="Arial" w:hAnsi="Arial" w:cs="Arial"/>
          <w:color w:val="222222"/>
          <w:sz w:val="24"/>
          <w:szCs w:val="24"/>
        </w:rPr>
        <w:t xml:space="preserve"> de tal titulação. Assim, este Conselheiro é de parecer FAVORÁVEL à concessão do título de </w:t>
      </w:r>
      <w:r>
        <w:rPr>
          <w:rFonts w:ascii="Arial" w:eastAsia="Arial" w:hAnsi="Arial" w:cs="Arial"/>
          <w:i/>
          <w:color w:val="222222"/>
          <w:sz w:val="24"/>
          <w:szCs w:val="24"/>
        </w:rPr>
        <w:t>Doutora Honoris Causa</w:t>
      </w:r>
      <w:r>
        <w:rPr>
          <w:rFonts w:ascii="Arial" w:eastAsia="Arial" w:hAnsi="Arial" w:cs="Arial"/>
          <w:color w:val="222222"/>
          <w:sz w:val="24"/>
          <w:szCs w:val="24"/>
        </w:rPr>
        <w:t xml:space="preserve"> a referida professora, </w:t>
      </w:r>
      <w:proofErr w:type="spellStart"/>
      <w:r>
        <w:rPr>
          <w:rFonts w:ascii="Arial" w:eastAsia="Arial" w:hAnsi="Arial" w:cs="Arial"/>
          <w:color w:val="222222"/>
          <w:sz w:val="24"/>
          <w:szCs w:val="24"/>
        </w:rPr>
        <w:t>smj</w:t>
      </w:r>
      <w:proofErr w:type="spellEnd"/>
      <w:r>
        <w:rPr>
          <w:rFonts w:ascii="Arial" w:eastAsia="Arial" w:hAnsi="Arial" w:cs="Arial"/>
          <w:color w:val="222222"/>
          <w:sz w:val="24"/>
          <w:szCs w:val="24"/>
        </w:rPr>
        <w:t>.</w:t>
      </w:r>
    </w:p>
    <w:p w:rsidR="00A17C55" w:rsidRDefault="00A17C55">
      <w:pPr>
        <w:spacing w:after="0" w:line="360" w:lineRule="auto"/>
        <w:rPr>
          <w:rFonts w:ascii="Arial" w:eastAsia="Arial" w:hAnsi="Arial" w:cs="Arial"/>
          <w:b/>
          <w:sz w:val="24"/>
          <w:szCs w:val="24"/>
        </w:rPr>
      </w:pPr>
    </w:p>
    <w:p w:rsidR="00A17C55" w:rsidRDefault="00A17C55">
      <w:pPr>
        <w:spacing w:after="0" w:line="360" w:lineRule="auto"/>
        <w:ind w:firstLine="851"/>
        <w:jc w:val="both"/>
        <w:rPr>
          <w:rFonts w:ascii="Arial" w:eastAsia="Arial" w:hAnsi="Arial" w:cs="Arial"/>
          <w:b/>
          <w:sz w:val="24"/>
          <w:szCs w:val="24"/>
        </w:rPr>
      </w:pPr>
      <w:bookmarkStart w:id="0" w:name="_gjdgxs"/>
      <w:bookmarkEnd w:id="0"/>
    </w:p>
    <w:p w:rsidR="00A17C55" w:rsidRDefault="00A17C55">
      <w:pPr>
        <w:spacing w:after="0" w:line="360" w:lineRule="auto"/>
        <w:jc w:val="center"/>
        <w:rPr>
          <w:rFonts w:ascii="Arial" w:eastAsia="Arial" w:hAnsi="Arial" w:cs="Arial"/>
          <w:b/>
          <w:sz w:val="24"/>
          <w:szCs w:val="24"/>
        </w:rPr>
      </w:pPr>
    </w:p>
    <w:p w:rsidR="00A17C55" w:rsidRDefault="00603621">
      <w:pPr>
        <w:spacing w:after="0" w:line="240" w:lineRule="auto"/>
        <w:jc w:val="center"/>
      </w:pPr>
      <w:r>
        <w:rPr>
          <w:rFonts w:ascii="Arial" w:eastAsia="Arial" w:hAnsi="Arial" w:cs="Arial"/>
          <w:sz w:val="24"/>
          <w:szCs w:val="24"/>
        </w:rPr>
        <w:t xml:space="preserve">Conselheiro </w:t>
      </w:r>
      <w:proofErr w:type="spellStart"/>
      <w:r>
        <w:rPr>
          <w:rFonts w:ascii="Arial" w:eastAsia="Arial" w:hAnsi="Arial" w:cs="Arial"/>
          <w:sz w:val="24"/>
          <w:szCs w:val="24"/>
        </w:rPr>
        <w:t>Prof</w:t>
      </w:r>
      <w:proofErr w:type="spellEnd"/>
      <w:r>
        <w:rPr>
          <w:rFonts w:ascii="Arial" w:eastAsia="Arial" w:hAnsi="Arial" w:cs="Arial"/>
          <w:sz w:val="24"/>
          <w:szCs w:val="24"/>
        </w:rPr>
        <w:t xml:space="preserve"> </w:t>
      </w:r>
      <w:proofErr w:type="spellStart"/>
      <w:r>
        <w:rPr>
          <w:rFonts w:ascii="Arial" w:eastAsia="Arial" w:hAnsi="Arial" w:cs="Arial"/>
          <w:sz w:val="24"/>
          <w:szCs w:val="24"/>
        </w:rPr>
        <w:t>Dr</w:t>
      </w:r>
      <w:proofErr w:type="spellEnd"/>
      <w:r>
        <w:rPr>
          <w:rFonts w:ascii="Arial" w:eastAsia="Arial" w:hAnsi="Arial" w:cs="Arial"/>
          <w:sz w:val="24"/>
          <w:szCs w:val="24"/>
        </w:rPr>
        <w:t xml:space="preserve"> </w:t>
      </w:r>
      <w:proofErr w:type="spellStart"/>
      <w:r>
        <w:rPr>
          <w:rFonts w:ascii="Arial" w:eastAsia="Arial" w:hAnsi="Arial" w:cs="Arial"/>
          <w:sz w:val="24"/>
          <w:szCs w:val="24"/>
        </w:rPr>
        <w:t>Petrus</w:t>
      </w:r>
      <w:proofErr w:type="spellEnd"/>
      <w:r>
        <w:rPr>
          <w:rFonts w:ascii="Arial" w:eastAsia="Arial" w:hAnsi="Arial" w:cs="Arial"/>
          <w:sz w:val="24"/>
          <w:szCs w:val="24"/>
        </w:rPr>
        <w:t xml:space="preserve"> Luiz de Luna Pequeno</w:t>
      </w:r>
    </w:p>
    <w:p w:rsidR="004737D0" w:rsidRDefault="00603621">
      <w:pPr>
        <w:spacing w:after="0" w:line="240" w:lineRule="auto"/>
        <w:jc w:val="center"/>
        <w:rPr>
          <w:rFonts w:ascii="Arial" w:eastAsia="Arial" w:hAnsi="Arial" w:cs="Arial"/>
          <w:sz w:val="24"/>
          <w:szCs w:val="24"/>
        </w:rPr>
      </w:pPr>
      <w:r>
        <w:rPr>
          <w:rFonts w:ascii="Arial" w:eastAsia="Arial" w:hAnsi="Arial" w:cs="Arial"/>
          <w:sz w:val="24"/>
          <w:szCs w:val="24"/>
        </w:rPr>
        <w:t>Relator/CPG</w:t>
      </w:r>
      <w:r w:rsidR="004737D0">
        <w:rPr>
          <w:rFonts w:ascii="Arial" w:eastAsia="Arial" w:hAnsi="Arial" w:cs="Arial"/>
          <w:sz w:val="24"/>
          <w:szCs w:val="24"/>
        </w:rPr>
        <w:br w:type="page"/>
      </w:r>
    </w:p>
    <w:tbl>
      <w:tblPr>
        <w:tblW w:w="9611" w:type="dxa"/>
        <w:tblInd w:w="-5" w:type="dxa"/>
        <w:tblLayout w:type="fixed"/>
        <w:tblLook w:val="04A0" w:firstRow="1" w:lastRow="0" w:firstColumn="1" w:lastColumn="0" w:noHBand="0" w:noVBand="1"/>
      </w:tblPr>
      <w:tblGrid>
        <w:gridCol w:w="4367"/>
        <w:gridCol w:w="5244"/>
      </w:tblGrid>
      <w:tr w:rsidR="004737D0" w:rsidRPr="0017793B" w:rsidTr="00512E4C">
        <w:tc>
          <w:tcPr>
            <w:tcW w:w="4367" w:type="dxa"/>
            <w:tcBorders>
              <w:top w:val="single" w:sz="4" w:space="0" w:color="000000"/>
              <w:left w:val="single" w:sz="4" w:space="0" w:color="000000"/>
              <w:bottom w:val="single" w:sz="4" w:space="0" w:color="000000"/>
              <w:right w:val="nil"/>
            </w:tcBorders>
            <w:hideMark/>
          </w:tcPr>
          <w:p w:rsidR="004737D0" w:rsidRPr="0017793B" w:rsidRDefault="004737D0" w:rsidP="00512E4C">
            <w:pPr>
              <w:autoSpaceDN w:val="0"/>
              <w:snapToGrid w:val="0"/>
              <w:spacing w:after="0" w:line="240" w:lineRule="auto"/>
              <w:jc w:val="both"/>
              <w:rPr>
                <w:rFonts w:ascii="Arial" w:hAnsi="Arial" w:cs="Arial"/>
                <w:color w:val="000000"/>
                <w:kern w:val="3"/>
                <w:sz w:val="24"/>
                <w:szCs w:val="24"/>
              </w:rPr>
            </w:pPr>
            <w:r w:rsidRPr="0017793B">
              <w:rPr>
                <w:rFonts w:ascii="Arial" w:eastAsia="Times New Roman" w:hAnsi="Arial" w:cs="Arial"/>
                <w:sz w:val="24"/>
                <w:szCs w:val="24"/>
              </w:rPr>
              <w:object w:dxaOrig="321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0.3pt;height:34.45pt" o:ole="" filled="t">
                  <v:fill opacity="0" color2="black"/>
                  <v:imagedata r:id="rId9" o:title=""/>
                </v:shape>
                <o:OLEObject Type="Embed" ProgID="PBrush" ShapeID="_x0000_i1026" DrawAspect="Content" ObjectID="_1601292347" r:id="rId10"/>
              </w:object>
            </w:r>
          </w:p>
        </w:tc>
        <w:tc>
          <w:tcPr>
            <w:tcW w:w="5244" w:type="dxa"/>
            <w:tcBorders>
              <w:top w:val="single" w:sz="4" w:space="0" w:color="000000"/>
              <w:left w:val="single" w:sz="4" w:space="0" w:color="000000"/>
              <w:bottom w:val="single" w:sz="4" w:space="0" w:color="000000"/>
              <w:right w:val="single" w:sz="4" w:space="0" w:color="000000"/>
            </w:tcBorders>
          </w:tcPr>
          <w:p w:rsidR="004737D0" w:rsidRPr="0017793B" w:rsidRDefault="004737D0" w:rsidP="00512E4C">
            <w:pPr>
              <w:autoSpaceDN w:val="0"/>
              <w:spacing w:after="0" w:line="240" w:lineRule="auto"/>
              <w:jc w:val="center"/>
              <w:rPr>
                <w:rFonts w:ascii="Arial" w:hAnsi="Arial" w:cs="Arial"/>
                <w:b/>
                <w:bCs/>
                <w:color w:val="000000"/>
                <w:sz w:val="24"/>
                <w:szCs w:val="24"/>
              </w:rPr>
            </w:pPr>
          </w:p>
          <w:p w:rsidR="004737D0" w:rsidRPr="0017793B" w:rsidRDefault="004737D0" w:rsidP="00512E4C">
            <w:pPr>
              <w:autoSpaceDN w:val="0"/>
              <w:spacing w:after="0" w:line="240" w:lineRule="auto"/>
              <w:jc w:val="center"/>
              <w:rPr>
                <w:rFonts w:ascii="Arial" w:hAnsi="Arial" w:cs="Arial"/>
                <w:b/>
                <w:color w:val="000000"/>
                <w:kern w:val="3"/>
                <w:sz w:val="24"/>
                <w:szCs w:val="24"/>
              </w:rPr>
            </w:pPr>
            <w:r w:rsidRPr="0017793B">
              <w:rPr>
                <w:rFonts w:ascii="Arial" w:hAnsi="Arial" w:cs="Arial"/>
                <w:b/>
                <w:bCs/>
                <w:color w:val="000000"/>
                <w:sz w:val="24"/>
                <w:szCs w:val="24"/>
              </w:rPr>
              <w:t>Conselho Superior Acadêmico - CONSEA</w:t>
            </w:r>
          </w:p>
        </w:tc>
      </w:tr>
      <w:tr w:rsidR="004737D0" w:rsidRPr="0017793B" w:rsidTr="00512E4C">
        <w:trPr>
          <w:trHeight w:val="2850"/>
        </w:trPr>
        <w:tc>
          <w:tcPr>
            <w:tcW w:w="4367" w:type="dxa"/>
            <w:tcBorders>
              <w:top w:val="single" w:sz="4" w:space="0" w:color="000000"/>
              <w:left w:val="single" w:sz="4" w:space="0" w:color="000000"/>
              <w:right w:val="nil"/>
            </w:tcBorders>
          </w:tcPr>
          <w:p w:rsidR="004737D0" w:rsidRDefault="004737D0" w:rsidP="00512E4C">
            <w:pPr>
              <w:spacing w:after="0" w:line="360" w:lineRule="auto"/>
              <w:rPr>
                <w:rFonts w:ascii="Arial" w:hAnsi="Arial" w:cs="Arial"/>
                <w:b/>
                <w:color w:val="000000"/>
                <w:kern w:val="3"/>
                <w:sz w:val="24"/>
                <w:szCs w:val="24"/>
              </w:rPr>
            </w:pPr>
          </w:p>
          <w:p w:rsidR="004737D0" w:rsidRPr="0017793B" w:rsidRDefault="004737D0" w:rsidP="00512E4C">
            <w:pPr>
              <w:spacing w:after="0" w:line="360" w:lineRule="auto"/>
              <w:jc w:val="center"/>
              <w:rPr>
                <w:rFonts w:ascii="Arial" w:hAnsi="Arial" w:cs="Arial"/>
                <w:b/>
                <w:color w:val="000000"/>
                <w:kern w:val="3"/>
                <w:sz w:val="24"/>
                <w:szCs w:val="24"/>
              </w:rPr>
            </w:pPr>
          </w:p>
          <w:p w:rsidR="004737D0" w:rsidRPr="002703D6" w:rsidRDefault="004737D0" w:rsidP="00512E4C">
            <w:pPr>
              <w:autoSpaceDN w:val="0"/>
              <w:spacing w:after="0" w:line="360" w:lineRule="auto"/>
              <w:jc w:val="center"/>
              <w:rPr>
                <w:rFonts w:ascii="Arial" w:hAnsi="Arial" w:cs="Arial"/>
                <w:b/>
                <w:color w:val="000000"/>
                <w:sz w:val="32"/>
                <w:szCs w:val="32"/>
                <w:lang w:bidi="ar-SA"/>
              </w:rPr>
            </w:pPr>
            <w:r w:rsidRPr="002703D6">
              <w:rPr>
                <w:rFonts w:ascii="Arial" w:hAnsi="Arial" w:cs="Arial"/>
                <w:b/>
                <w:color w:val="000000"/>
                <w:sz w:val="32"/>
                <w:szCs w:val="32"/>
              </w:rPr>
              <w:t>Câmara de Pós-Graduação – CPG</w:t>
            </w:r>
          </w:p>
        </w:tc>
        <w:tc>
          <w:tcPr>
            <w:tcW w:w="5244" w:type="dxa"/>
            <w:tcBorders>
              <w:top w:val="single" w:sz="4" w:space="0" w:color="000000"/>
              <w:left w:val="single" w:sz="4" w:space="0" w:color="000000"/>
              <w:bottom w:val="single" w:sz="4" w:space="0" w:color="000000"/>
              <w:right w:val="single" w:sz="4" w:space="0" w:color="000000"/>
            </w:tcBorders>
          </w:tcPr>
          <w:p w:rsidR="004737D0" w:rsidRPr="002703D6" w:rsidRDefault="004737D0" w:rsidP="00512E4C">
            <w:pPr>
              <w:spacing w:after="0" w:line="240" w:lineRule="auto"/>
              <w:ind w:left="-110" w:right="-108"/>
              <w:jc w:val="center"/>
              <w:rPr>
                <w:rFonts w:ascii="Arial" w:hAnsi="Arial" w:cs="Arial"/>
                <w:b/>
                <w:color w:val="000000"/>
                <w:kern w:val="3"/>
                <w:sz w:val="24"/>
                <w:szCs w:val="24"/>
              </w:rPr>
            </w:pPr>
            <w:r w:rsidRPr="002703D6">
              <w:rPr>
                <w:rFonts w:ascii="Arial" w:hAnsi="Arial" w:cs="Arial"/>
                <w:b/>
                <w:color w:val="000000"/>
                <w:sz w:val="24"/>
                <w:szCs w:val="24"/>
              </w:rPr>
              <w:t>Da Presidência dos Conselhos Superiores</w:t>
            </w:r>
          </w:p>
          <w:p w:rsidR="004737D0" w:rsidRPr="0017793B" w:rsidRDefault="004737D0" w:rsidP="00512E4C">
            <w:pPr>
              <w:spacing w:after="0" w:line="240" w:lineRule="auto"/>
              <w:jc w:val="both"/>
              <w:rPr>
                <w:rFonts w:ascii="Arial" w:hAnsi="Arial" w:cs="Arial"/>
                <w:color w:val="000000"/>
                <w:sz w:val="24"/>
                <w:szCs w:val="24"/>
              </w:rPr>
            </w:pPr>
          </w:p>
          <w:p w:rsidR="004737D0" w:rsidRPr="0017793B" w:rsidRDefault="004737D0" w:rsidP="00512E4C">
            <w:pPr>
              <w:spacing w:after="0" w:line="240" w:lineRule="auto"/>
              <w:jc w:val="both"/>
              <w:rPr>
                <w:rFonts w:ascii="Arial" w:hAnsi="Arial" w:cs="Arial"/>
                <w:color w:val="000000"/>
                <w:sz w:val="24"/>
                <w:szCs w:val="24"/>
              </w:rPr>
            </w:pPr>
          </w:p>
          <w:p w:rsidR="004737D0" w:rsidRDefault="004737D0" w:rsidP="00512E4C">
            <w:pPr>
              <w:autoSpaceDN w:val="0"/>
              <w:spacing w:after="0" w:line="240" w:lineRule="auto"/>
              <w:jc w:val="center"/>
              <w:rPr>
                <w:rFonts w:ascii="Arial" w:hAnsi="Arial" w:cs="Arial"/>
                <w:b/>
                <w:color w:val="000000"/>
                <w:kern w:val="3"/>
                <w:sz w:val="24"/>
                <w:szCs w:val="24"/>
              </w:rPr>
            </w:pPr>
          </w:p>
          <w:p w:rsidR="004737D0" w:rsidRPr="0017793B" w:rsidRDefault="0048429A" w:rsidP="0048429A">
            <w:pPr>
              <w:autoSpaceDN w:val="0"/>
              <w:spacing w:after="0" w:line="240" w:lineRule="auto"/>
              <w:jc w:val="center"/>
              <w:rPr>
                <w:rFonts w:ascii="Arial" w:hAnsi="Arial" w:cs="Arial"/>
                <w:b/>
                <w:color w:val="000000"/>
                <w:kern w:val="3"/>
                <w:sz w:val="24"/>
                <w:szCs w:val="24"/>
              </w:rPr>
            </w:pPr>
            <w:r>
              <w:rPr>
                <w:rFonts w:ascii="Arial" w:hAnsi="Arial" w:cs="Arial"/>
                <w:b/>
                <w:color w:val="000000"/>
                <w:kern w:val="3"/>
                <w:sz w:val="24"/>
                <w:szCs w:val="24"/>
              </w:rPr>
              <w:t>HOMOLOGADO EM 10/10/2018</w:t>
            </w:r>
            <w:bookmarkStart w:id="1" w:name="_GoBack"/>
            <w:bookmarkEnd w:id="1"/>
          </w:p>
        </w:tc>
      </w:tr>
      <w:tr w:rsidR="004737D0" w:rsidRPr="0017793B" w:rsidTr="00512E4C">
        <w:tc>
          <w:tcPr>
            <w:tcW w:w="4367" w:type="dxa"/>
            <w:tcBorders>
              <w:top w:val="single" w:sz="4" w:space="0" w:color="000000"/>
              <w:left w:val="single" w:sz="4" w:space="0" w:color="000000"/>
              <w:bottom w:val="single" w:sz="4" w:space="0" w:color="000000"/>
              <w:right w:val="single" w:sz="4" w:space="0" w:color="000000"/>
            </w:tcBorders>
          </w:tcPr>
          <w:p w:rsidR="004737D0" w:rsidRPr="004737D0" w:rsidRDefault="004737D0" w:rsidP="00512E4C">
            <w:pPr>
              <w:spacing w:after="0" w:line="240" w:lineRule="auto"/>
              <w:jc w:val="both"/>
              <w:rPr>
                <w:rFonts w:ascii="Arial" w:eastAsia="Arial" w:hAnsi="Arial" w:cs="Arial"/>
                <w:sz w:val="24"/>
                <w:szCs w:val="24"/>
              </w:rPr>
            </w:pPr>
            <w:r w:rsidRPr="004737D0">
              <w:rPr>
                <w:rFonts w:ascii="Arial" w:eastAsia="Arial" w:hAnsi="Arial" w:cs="Arial"/>
                <w:b/>
                <w:sz w:val="24"/>
                <w:szCs w:val="24"/>
              </w:rPr>
              <w:t>Processo</w:t>
            </w:r>
            <w:r w:rsidRPr="004737D0">
              <w:rPr>
                <w:rFonts w:ascii="Arial" w:eastAsia="Arial" w:hAnsi="Arial" w:cs="Arial"/>
                <w:sz w:val="24"/>
                <w:szCs w:val="24"/>
              </w:rPr>
              <w:t>: 23118.002298/2018-16</w:t>
            </w:r>
          </w:p>
        </w:tc>
        <w:tc>
          <w:tcPr>
            <w:tcW w:w="5244" w:type="dxa"/>
            <w:tcBorders>
              <w:top w:val="single" w:sz="4" w:space="0" w:color="000000"/>
              <w:left w:val="single" w:sz="4" w:space="0" w:color="000000"/>
              <w:bottom w:val="single" w:sz="4" w:space="0" w:color="000000"/>
              <w:right w:val="single" w:sz="4" w:space="0" w:color="000000"/>
            </w:tcBorders>
          </w:tcPr>
          <w:p w:rsidR="004737D0" w:rsidRPr="004737D0" w:rsidRDefault="004737D0" w:rsidP="00512E4C">
            <w:pPr>
              <w:spacing w:after="0" w:line="240" w:lineRule="auto"/>
              <w:jc w:val="both"/>
              <w:rPr>
                <w:rFonts w:ascii="Arial" w:hAnsi="Arial" w:cs="Arial"/>
                <w:sz w:val="24"/>
                <w:szCs w:val="24"/>
              </w:rPr>
            </w:pPr>
            <w:r w:rsidRPr="004737D0">
              <w:rPr>
                <w:rFonts w:ascii="Arial" w:eastAsia="Arial" w:hAnsi="Arial" w:cs="Arial"/>
                <w:b/>
                <w:sz w:val="24"/>
                <w:szCs w:val="24"/>
              </w:rPr>
              <w:t>Parecer</w:t>
            </w:r>
            <w:r w:rsidRPr="004737D0">
              <w:rPr>
                <w:rFonts w:ascii="Arial" w:eastAsia="Arial" w:hAnsi="Arial" w:cs="Arial"/>
                <w:sz w:val="24"/>
                <w:szCs w:val="24"/>
              </w:rPr>
              <w:t xml:space="preserve">: </w:t>
            </w:r>
            <w:r w:rsidRPr="004737D0">
              <w:rPr>
                <w:rFonts w:ascii="Arial" w:eastAsia="Arial" w:hAnsi="Arial" w:cs="Arial"/>
                <w:color w:val="000000"/>
                <w:sz w:val="24"/>
                <w:szCs w:val="24"/>
              </w:rPr>
              <w:t>2301/CPG</w:t>
            </w:r>
          </w:p>
        </w:tc>
      </w:tr>
      <w:tr w:rsidR="004737D0" w:rsidRPr="0017793B" w:rsidTr="00512E4C">
        <w:tc>
          <w:tcPr>
            <w:tcW w:w="9611" w:type="dxa"/>
            <w:gridSpan w:val="2"/>
            <w:tcBorders>
              <w:top w:val="single" w:sz="4" w:space="0" w:color="000000"/>
              <w:left w:val="single" w:sz="4" w:space="0" w:color="000000"/>
              <w:bottom w:val="single" w:sz="4" w:space="0" w:color="000000"/>
              <w:right w:val="single" w:sz="4" w:space="0" w:color="000000"/>
            </w:tcBorders>
            <w:hideMark/>
          </w:tcPr>
          <w:p w:rsidR="004737D0" w:rsidRPr="004737D0" w:rsidRDefault="004737D0" w:rsidP="004737D0">
            <w:pPr>
              <w:spacing w:line="240" w:lineRule="auto"/>
              <w:ind w:left="5"/>
              <w:rPr>
                <w:rFonts w:ascii="Arial" w:hAnsi="Arial" w:cs="Arial"/>
                <w:b/>
                <w:bCs/>
                <w:sz w:val="24"/>
                <w:szCs w:val="24"/>
              </w:rPr>
            </w:pPr>
            <w:r w:rsidRPr="004737D0">
              <w:rPr>
                <w:rFonts w:ascii="Arial" w:hAnsi="Arial" w:cs="Arial"/>
                <w:b/>
                <w:bCs/>
                <w:sz w:val="24"/>
                <w:szCs w:val="24"/>
              </w:rPr>
              <w:t>Assunto</w:t>
            </w:r>
            <w:r w:rsidRPr="004737D0">
              <w:rPr>
                <w:rFonts w:ascii="Arial" w:hAnsi="Arial" w:cs="Arial"/>
                <w:sz w:val="24"/>
                <w:szCs w:val="24"/>
              </w:rPr>
              <w:t xml:space="preserve">: </w:t>
            </w:r>
            <w:r w:rsidRPr="004737D0">
              <w:rPr>
                <w:rFonts w:ascii="Arial" w:hAnsi="Arial" w:cs="Arial"/>
                <w:color w:val="000000"/>
                <w:sz w:val="24"/>
                <w:szCs w:val="24"/>
                <w:shd w:val="clear" w:color="auto" w:fill="FFFFFF"/>
              </w:rPr>
              <w:t xml:space="preserve">Concessão do título de doutor </w:t>
            </w:r>
            <w:r w:rsidRPr="004737D0">
              <w:rPr>
                <w:rFonts w:ascii="Arial" w:hAnsi="Arial" w:cs="Arial"/>
                <w:i/>
                <w:color w:val="000000"/>
                <w:sz w:val="24"/>
                <w:szCs w:val="24"/>
                <w:shd w:val="clear" w:color="auto" w:fill="FFFFFF"/>
              </w:rPr>
              <w:t>honoris causa</w:t>
            </w:r>
            <w:r w:rsidRPr="004737D0">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a</w:t>
            </w:r>
            <w:r w:rsidRPr="004737D0">
              <w:rPr>
                <w:rFonts w:ascii="Arial" w:hAnsi="Arial" w:cs="Arial"/>
                <w:color w:val="000000"/>
                <w:sz w:val="24"/>
                <w:szCs w:val="24"/>
                <w:shd w:val="clear" w:color="auto" w:fill="FFFFFF"/>
              </w:rPr>
              <w:t xml:space="preserve"> </w:t>
            </w:r>
            <w:proofErr w:type="spellStart"/>
            <w:r w:rsidRPr="004737D0">
              <w:rPr>
                <w:rFonts w:ascii="Arial" w:hAnsi="Arial" w:cs="Arial"/>
                <w:color w:val="000000"/>
                <w:sz w:val="24"/>
                <w:szCs w:val="24"/>
                <w:shd w:val="clear" w:color="auto" w:fill="FFFFFF"/>
              </w:rPr>
              <w:t>Yêdda</w:t>
            </w:r>
            <w:proofErr w:type="spellEnd"/>
            <w:r w:rsidRPr="004737D0">
              <w:rPr>
                <w:rFonts w:ascii="Arial" w:hAnsi="Arial" w:cs="Arial"/>
                <w:color w:val="000000"/>
                <w:sz w:val="24"/>
                <w:szCs w:val="24"/>
                <w:shd w:val="clear" w:color="auto" w:fill="FFFFFF"/>
              </w:rPr>
              <w:t xml:space="preserve"> Maria Pinheiro </w:t>
            </w:r>
            <w:proofErr w:type="spellStart"/>
            <w:r w:rsidRPr="004737D0">
              <w:rPr>
                <w:rFonts w:ascii="Arial" w:hAnsi="Arial" w:cs="Arial"/>
                <w:color w:val="000000"/>
                <w:sz w:val="24"/>
                <w:szCs w:val="24"/>
                <w:shd w:val="clear" w:color="auto" w:fill="FFFFFF"/>
              </w:rPr>
              <w:t>Borzacov</w:t>
            </w:r>
            <w:proofErr w:type="spellEnd"/>
            <w:r w:rsidRPr="004737D0">
              <w:rPr>
                <w:rFonts w:ascii="Arial" w:hAnsi="Arial" w:cs="Arial"/>
                <w:color w:val="000000"/>
                <w:sz w:val="24"/>
                <w:szCs w:val="24"/>
                <w:shd w:val="clear" w:color="auto" w:fill="FFFFFF"/>
              </w:rPr>
              <w:t>.</w:t>
            </w:r>
          </w:p>
        </w:tc>
      </w:tr>
      <w:tr w:rsidR="004737D0" w:rsidRPr="0017793B" w:rsidTr="00512E4C">
        <w:tc>
          <w:tcPr>
            <w:tcW w:w="9611" w:type="dxa"/>
            <w:gridSpan w:val="2"/>
            <w:tcBorders>
              <w:top w:val="single" w:sz="4" w:space="0" w:color="000000"/>
              <w:left w:val="single" w:sz="4" w:space="0" w:color="000000"/>
              <w:bottom w:val="single" w:sz="4" w:space="0" w:color="000000"/>
              <w:right w:val="single" w:sz="4" w:space="0" w:color="000000"/>
            </w:tcBorders>
          </w:tcPr>
          <w:p w:rsidR="004737D0" w:rsidRPr="004737D0" w:rsidRDefault="004737D0" w:rsidP="00512E4C">
            <w:pPr>
              <w:rPr>
                <w:rFonts w:ascii="Arial" w:hAnsi="Arial" w:cs="Arial"/>
                <w:sz w:val="24"/>
                <w:szCs w:val="24"/>
              </w:rPr>
            </w:pPr>
            <w:r w:rsidRPr="004737D0">
              <w:rPr>
                <w:rFonts w:ascii="Arial" w:eastAsia="Arial" w:hAnsi="Arial" w:cs="Arial"/>
                <w:b/>
                <w:sz w:val="24"/>
                <w:szCs w:val="24"/>
              </w:rPr>
              <w:t>Interessado:</w:t>
            </w:r>
            <w:r w:rsidRPr="004737D0">
              <w:rPr>
                <w:rFonts w:ascii="Arial" w:eastAsia="Arial" w:hAnsi="Arial" w:cs="Arial"/>
                <w:sz w:val="24"/>
                <w:szCs w:val="24"/>
              </w:rPr>
              <w:t xml:space="preserve"> Núcleo de Ciências Humanas - Antônio Cláudio Rabello</w:t>
            </w:r>
          </w:p>
        </w:tc>
      </w:tr>
      <w:tr w:rsidR="004737D0" w:rsidRPr="0017793B" w:rsidTr="00512E4C">
        <w:tc>
          <w:tcPr>
            <w:tcW w:w="9611" w:type="dxa"/>
            <w:gridSpan w:val="2"/>
            <w:tcBorders>
              <w:top w:val="single" w:sz="4" w:space="0" w:color="000000"/>
              <w:left w:val="single" w:sz="4" w:space="0" w:color="000000"/>
              <w:bottom w:val="single" w:sz="4" w:space="0" w:color="000000"/>
              <w:right w:val="single" w:sz="4" w:space="0" w:color="000000"/>
            </w:tcBorders>
          </w:tcPr>
          <w:p w:rsidR="004737D0" w:rsidRPr="004737D0" w:rsidRDefault="004737D0" w:rsidP="004737D0">
            <w:pPr>
              <w:rPr>
                <w:rFonts w:ascii="Arial" w:hAnsi="Arial" w:cs="Arial"/>
                <w:sz w:val="24"/>
                <w:szCs w:val="24"/>
              </w:rPr>
            </w:pPr>
            <w:r w:rsidRPr="004737D0">
              <w:rPr>
                <w:rFonts w:ascii="Arial" w:hAnsi="Arial" w:cs="Arial"/>
                <w:b/>
                <w:sz w:val="24"/>
                <w:szCs w:val="24"/>
              </w:rPr>
              <w:t xml:space="preserve">Relator: </w:t>
            </w:r>
            <w:r w:rsidRPr="004737D0">
              <w:rPr>
                <w:rFonts w:ascii="Arial" w:hAnsi="Arial" w:cs="Arial"/>
                <w:sz w:val="24"/>
                <w:szCs w:val="24"/>
              </w:rPr>
              <w:t xml:space="preserve">Conselheiro </w:t>
            </w:r>
            <w:proofErr w:type="spellStart"/>
            <w:r w:rsidRPr="004737D0">
              <w:rPr>
                <w:rFonts w:ascii="Arial" w:eastAsia="Arial" w:hAnsi="Arial" w:cs="Arial"/>
                <w:sz w:val="24"/>
                <w:szCs w:val="24"/>
              </w:rPr>
              <w:t>Petrus</w:t>
            </w:r>
            <w:proofErr w:type="spellEnd"/>
            <w:r w:rsidRPr="004737D0">
              <w:rPr>
                <w:rFonts w:ascii="Arial" w:eastAsia="Arial" w:hAnsi="Arial" w:cs="Arial"/>
                <w:sz w:val="24"/>
                <w:szCs w:val="24"/>
              </w:rPr>
              <w:t xml:space="preserve"> Luiz de Luna Pequeno</w:t>
            </w:r>
          </w:p>
        </w:tc>
      </w:tr>
    </w:tbl>
    <w:p w:rsidR="004737D0" w:rsidRPr="0017793B" w:rsidRDefault="004737D0" w:rsidP="004737D0">
      <w:pPr>
        <w:pStyle w:val="Standard"/>
        <w:rPr>
          <w:rFonts w:ascii="Arial" w:hAnsi="Arial" w:cs="Arial"/>
          <w:b/>
          <w:bCs/>
        </w:rPr>
      </w:pPr>
    </w:p>
    <w:p w:rsidR="004737D0" w:rsidRDefault="004737D0" w:rsidP="004737D0">
      <w:pPr>
        <w:spacing w:line="360" w:lineRule="auto"/>
        <w:jc w:val="both"/>
        <w:rPr>
          <w:rFonts w:ascii="Arial" w:hAnsi="Arial" w:cs="Arial"/>
          <w:b/>
          <w:color w:val="000000"/>
          <w:sz w:val="24"/>
          <w:szCs w:val="24"/>
        </w:rPr>
      </w:pPr>
    </w:p>
    <w:p w:rsidR="004737D0" w:rsidRPr="0017793B" w:rsidRDefault="004737D0" w:rsidP="004737D0">
      <w:pPr>
        <w:spacing w:line="360" w:lineRule="auto"/>
        <w:jc w:val="both"/>
        <w:rPr>
          <w:rFonts w:ascii="Arial" w:hAnsi="Arial" w:cs="Arial"/>
          <w:b/>
          <w:color w:val="000000"/>
          <w:sz w:val="24"/>
          <w:szCs w:val="24"/>
        </w:rPr>
      </w:pPr>
      <w:r w:rsidRPr="0017793B">
        <w:rPr>
          <w:rFonts w:ascii="Arial" w:hAnsi="Arial" w:cs="Arial"/>
          <w:b/>
          <w:color w:val="000000"/>
          <w:sz w:val="24"/>
          <w:szCs w:val="24"/>
        </w:rPr>
        <w:t>Decisão da Câmara:</w:t>
      </w:r>
    </w:p>
    <w:p w:rsidR="004737D0" w:rsidRDefault="004737D0" w:rsidP="004737D0">
      <w:pPr>
        <w:tabs>
          <w:tab w:val="left" w:pos="250"/>
          <w:tab w:val="left" w:pos="5127"/>
        </w:tabs>
        <w:jc w:val="both"/>
        <w:rPr>
          <w:rFonts w:ascii="Arial" w:hAnsi="Arial" w:cs="Arial"/>
          <w:kern w:val="1"/>
          <w:sz w:val="24"/>
          <w:szCs w:val="24"/>
        </w:rPr>
      </w:pPr>
      <w:r w:rsidRPr="0017793B">
        <w:rPr>
          <w:rFonts w:ascii="Arial" w:hAnsi="Arial" w:cs="Arial"/>
          <w:color w:val="000000"/>
          <w:sz w:val="24"/>
          <w:szCs w:val="24"/>
        </w:rPr>
        <w:t>Na 7</w:t>
      </w:r>
      <w:r>
        <w:rPr>
          <w:rFonts w:ascii="Arial" w:hAnsi="Arial" w:cs="Arial"/>
          <w:color w:val="000000"/>
          <w:sz w:val="24"/>
          <w:szCs w:val="24"/>
        </w:rPr>
        <w:t>4</w:t>
      </w:r>
      <w:r w:rsidRPr="0017793B">
        <w:rPr>
          <w:rFonts w:ascii="Arial" w:hAnsi="Arial" w:cs="Arial"/>
          <w:color w:val="000000"/>
          <w:sz w:val="24"/>
          <w:szCs w:val="24"/>
        </w:rPr>
        <w:t xml:space="preserve">ª sessão, em </w:t>
      </w:r>
      <w:r>
        <w:rPr>
          <w:rFonts w:ascii="Arial" w:hAnsi="Arial" w:cs="Arial"/>
          <w:color w:val="000000"/>
          <w:sz w:val="24"/>
          <w:szCs w:val="24"/>
        </w:rPr>
        <w:t>18-09-2018,</w:t>
      </w:r>
      <w:r w:rsidRPr="0017793B">
        <w:rPr>
          <w:rFonts w:ascii="Arial" w:hAnsi="Arial" w:cs="Arial"/>
          <w:color w:val="000000"/>
          <w:sz w:val="24"/>
          <w:szCs w:val="24"/>
        </w:rPr>
        <w:t xml:space="preserve"> </w:t>
      </w:r>
      <w:r>
        <w:rPr>
          <w:rFonts w:ascii="Arial" w:hAnsi="Arial" w:cs="Arial"/>
          <w:kern w:val="1"/>
          <w:sz w:val="24"/>
          <w:szCs w:val="24"/>
        </w:rPr>
        <w:t>a Câmara acompanha o parecer em tela cujo relator é favorável à concessão do título proposto.</w:t>
      </w:r>
    </w:p>
    <w:p w:rsidR="004737D0" w:rsidRPr="0017793B" w:rsidRDefault="004737D0" w:rsidP="004737D0">
      <w:pPr>
        <w:tabs>
          <w:tab w:val="left" w:pos="250"/>
          <w:tab w:val="left" w:pos="5127"/>
        </w:tabs>
        <w:jc w:val="both"/>
        <w:rPr>
          <w:rFonts w:ascii="Arial" w:hAnsi="Arial" w:cs="Arial"/>
          <w:sz w:val="24"/>
          <w:szCs w:val="24"/>
        </w:rPr>
      </w:pPr>
    </w:p>
    <w:p w:rsidR="004737D0" w:rsidRDefault="004737D0" w:rsidP="004737D0">
      <w:pPr>
        <w:spacing w:after="0" w:line="360" w:lineRule="auto"/>
        <w:jc w:val="center"/>
        <w:rPr>
          <w:rFonts w:ascii="Arial" w:hAnsi="Arial" w:cs="Arial"/>
          <w:color w:val="000000"/>
          <w:sz w:val="24"/>
          <w:szCs w:val="24"/>
        </w:rPr>
      </w:pPr>
    </w:p>
    <w:p w:rsidR="004737D0" w:rsidRPr="0017793B" w:rsidRDefault="004737D0" w:rsidP="004737D0">
      <w:pPr>
        <w:spacing w:after="0" w:line="240" w:lineRule="auto"/>
        <w:jc w:val="center"/>
        <w:rPr>
          <w:rFonts w:ascii="Arial" w:hAnsi="Arial" w:cs="Arial"/>
          <w:color w:val="000000"/>
          <w:sz w:val="24"/>
          <w:szCs w:val="24"/>
        </w:rPr>
      </w:pPr>
      <w:r w:rsidRPr="0017793B">
        <w:rPr>
          <w:rFonts w:ascii="Arial" w:hAnsi="Arial" w:cs="Arial"/>
          <w:color w:val="000000"/>
          <w:sz w:val="24"/>
          <w:szCs w:val="24"/>
        </w:rPr>
        <w:t xml:space="preserve">Conselheiro José Juliano </w:t>
      </w:r>
      <w:proofErr w:type="spellStart"/>
      <w:r w:rsidRPr="0017793B">
        <w:rPr>
          <w:rFonts w:ascii="Arial" w:hAnsi="Arial" w:cs="Arial"/>
          <w:color w:val="000000"/>
          <w:sz w:val="24"/>
          <w:szCs w:val="24"/>
        </w:rPr>
        <w:t>Cedaro</w:t>
      </w:r>
      <w:proofErr w:type="spellEnd"/>
    </w:p>
    <w:p w:rsidR="004737D0" w:rsidRPr="0017793B" w:rsidRDefault="004737D0" w:rsidP="004737D0">
      <w:pPr>
        <w:spacing w:after="0" w:line="240" w:lineRule="auto"/>
        <w:jc w:val="center"/>
        <w:rPr>
          <w:sz w:val="24"/>
          <w:szCs w:val="24"/>
        </w:rPr>
      </w:pPr>
      <w:r w:rsidRPr="0017793B">
        <w:rPr>
          <w:rFonts w:ascii="Arial" w:hAnsi="Arial" w:cs="Arial"/>
          <w:color w:val="000000"/>
          <w:sz w:val="24"/>
          <w:szCs w:val="24"/>
        </w:rPr>
        <w:t>Presidente</w:t>
      </w:r>
    </w:p>
    <w:p w:rsidR="00A17C55" w:rsidRDefault="00A17C55">
      <w:pPr>
        <w:spacing w:after="0" w:line="240" w:lineRule="auto"/>
        <w:jc w:val="center"/>
      </w:pPr>
    </w:p>
    <w:sectPr w:rsidR="00A17C55">
      <w:footerReference w:type="default" r:id="rId11"/>
      <w:pgSz w:w="11906" w:h="16838"/>
      <w:pgMar w:top="1701" w:right="1134" w:bottom="1134" w:left="1701" w:header="0" w:footer="720" w:gutter="0"/>
      <w:pgNumType w:start="1"/>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C39" w:rsidRDefault="00603621">
      <w:pPr>
        <w:spacing w:after="0" w:line="240" w:lineRule="auto"/>
      </w:pPr>
      <w:r>
        <w:separator/>
      </w:r>
    </w:p>
  </w:endnote>
  <w:endnote w:type="continuationSeparator" w:id="0">
    <w:p w:rsidR="00CA4C39" w:rsidRDefault="00603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C55" w:rsidRDefault="00A17C55">
    <w:pPr>
      <w:keepNext/>
      <w:shd w:val="clear" w:color="000000" w:fill="auto"/>
      <w:spacing w:after="0"/>
    </w:pPr>
  </w:p>
  <w:tbl>
    <w:tblPr>
      <w:tblStyle w:val="TableNormal"/>
      <w:tblW w:w="9351" w:type="dxa"/>
      <w:tblInd w:w="-10" w:type="dxa"/>
      <w:tblBorders>
        <w:top w:val="single" w:sz="4" w:space="0" w:color="000001"/>
        <w:left w:val="single" w:sz="4" w:space="0" w:color="000001"/>
        <w:bottom w:val="single" w:sz="4" w:space="0" w:color="000001"/>
        <w:insideH w:val="single" w:sz="4" w:space="0" w:color="000001"/>
      </w:tblBorders>
      <w:tblCellMar>
        <w:left w:w="93" w:type="dxa"/>
        <w:right w:w="108" w:type="dxa"/>
      </w:tblCellMar>
      <w:tblLook w:val="04A0" w:firstRow="1" w:lastRow="0" w:firstColumn="1" w:lastColumn="0" w:noHBand="0" w:noVBand="1"/>
    </w:tblPr>
    <w:tblGrid>
      <w:gridCol w:w="3068"/>
      <w:gridCol w:w="3415"/>
      <w:gridCol w:w="2868"/>
    </w:tblGrid>
    <w:tr w:rsidR="00A17C55">
      <w:tc>
        <w:tcPr>
          <w:tcW w:w="3068" w:type="dxa"/>
          <w:tcBorders>
            <w:top w:val="single" w:sz="4" w:space="0" w:color="000001"/>
            <w:left w:val="single" w:sz="4" w:space="0" w:color="000001"/>
            <w:bottom w:val="single" w:sz="4" w:space="0" w:color="000001"/>
          </w:tcBorders>
          <w:shd w:val="clear" w:color="auto" w:fill="auto"/>
          <w:tcMar>
            <w:left w:w="93" w:type="dxa"/>
          </w:tcMar>
        </w:tcPr>
        <w:p w:rsidR="00A17C55" w:rsidRDefault="00603621">
          <w:pPr>
            <w:keepNext/>
            <w:widowControl/>
            <w:shd w:val="clear" w:color="000000" w:fill="auto"/>
            <w:spacing w:after="0" w:line="240" w:lineRule="auto"/>
            <w:rPr>
              <w:color w:val="000000"/>
              <w:highlight w:val="white"/>
            </w:rPr>
          </w:pPr>
          <w:r>
            <w:rPr>
              <w:i/>
              <w:color w:val="000000"/>
              <w:shd w:val="clear" w:color="auto" w:fill="FFFFFF"/>
            </w:rPr>
            <w:t xml:space="preserve">Câmara de </w:t>
          </w:r>
          <w:proofErr w:type="gramStart"/>
          <w:r>
            <w:rPr>
              <w:i/>
              <w:color w:val="000000"/>
              <w:shd w:val="clear" w:color="auto" w:fill="FFFFFF"/>
            </w:rPr>
            <w:t>Pós -Graduação</w:t>
          </w:r>
          <w:proofErr w:type="gramEnd"/>
        </w:p>
      </w:tc>
      <w:tc>
        <w:tcPr>
          <w:tcW w:w="3415" w:type="dxa"/>
          <w:tcBorders>
            <w:top w:val="single" w:sz="4" w:space="0" w:color="000001"/>
            <w:left w:val="single" w:sz="4" w:space="0" w:color="000001"/>
            <w:bottom w:val="single" w:sz="4" w:space="0" w:color="000001"/>
          </w:tcBorders>
          <w:shd w:val="clear" w:color="auto" w:fill="auto"/>
          <w:tcMar>
            <w:left w:w="93" w:type="dxa"/>
          </w:tcMar>
        </w:tcPr>
        <w:p w:rsidR="00A17C55" w:rsidRDefault="00603621">
          <w:pPr>
            <w:keepNext/>
            <w:widowControl/>
            <w:shd w:val="clear" w:color="000000" w:fill="auto"/>
            <w:spacing w:after="0" w:line="240" w:lineRule="auto"/>
            <w:rPr>
              <w:color w:val="000000"/>
              <w:highlight w:val="white"/>
            </w:rPr>
          </w:pPr>
          <w:r>
            <w:rPr>
              <w:i/>
              <w:color w:val="000000"/>
              <w:shd w:val="clear" w:color="auto" w:fill="FFFFFF"/>
            </w:rPr>
            <w:t>Processo 23118.002298/2018-16</w:t>
          </w:r>
        </w:p>
      </w:tc>
      <w:tc>
        <w:tcPr>
          <w:tcW w:w="286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17C55" w:rsidRDefault="00603621">
          <w:pPr>
            <w:keepNext/>
            <w:widowControl/>
            <w:shd w:val="clear" w:color="000000" w:fill="auto"/>
            <w:spacing w:after="0" w:line="240" w:lineRule="auto"/>
            <w:rPr>
              <w:color w:val="000000"/>
              <w:highlight w:val="white"/>
            </w:rPr>
          </w:pPr>
          <w:r>
            <w:rPr>
              <w:i/>
              <w:color w:val="000000"/>
              <w:shd w:val="clear" w:color="auto" w:fill="FFFFFF"/>
            </w:rPr>
            <w:t xml:space="preserve">Parecer: </w:t>
          </w:r>
          <w:r>
            <w:rPr>
              <w:i/>
              <w:color w:val="000000"/>
            </w:rPr>
            <w:t>2301</w:t>
          </w:r>
          <w:r>
            <w:rPr>
              <w:i/>
              <w:color w:val="000000"/>
              <w:shd w:val="clear" w:color="auto" w:fill="FFFFFF"/>
            </w:rPr>
            <w:t>/</w:t>
          </w:r>
          <w:r>
            <w:rPr>
              <w:rFonts w:ascii="Arial" w:eastAsia="Arial" w:hAnsi="Arial" w:cs="Arial"/>
              <w:i/>
              <w:color w:val="000000"/>
              <w:sz w:val="24"/>
              <w:szCs w:val="24"/>
              <w:shd w:val="clear" w:color="auto" w:fill="FFFFFF"/>
            </w:rPr>
            <w:t>CPG</w:t>
          </w:r>
        </w:p>
      </w:tc>
    </w:tr>
  </w:tbl>
  <w:p w:rsidR="00A17C55" w:rsidRDefault="00A17C55">
    <w:pPr>
      <w:keepNext/>
      <w:widowControl/>
      <w:shd w:val="clear" w:color="000000" w:fill="auto"/>
      <w:spacing w:after="0" w:line="240" w:lineRule="auto"/>
      <w:rPr>
        <w:color w:val="000000"/>
        <w:shd w:val="clear" w:color="auto" w:fil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C39" w:rsidRDefault="00603621">
      <w:pPr>
        <w:spacing w:after="0" w:line="240" w:lineRule="auto"/>
      </w:pPr>
      <w:r>
        <w:separator/>
      </w:r>
    </w:p>
  </w:footnote>
  <w:footnote w:type="continuationSeparator" w:id="0">
    <w:p w:rsidR="00CA4C39" w:rsidRDefault="006036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17C55"/>
    <w:rsid w:val="004737D0"/>
    <w:rsid w:val="0048429A"/>
    <w:rsid w:val="00603621"/>
    <w:rsid w:val="00A17C55"/>
    <w:rsid w:val="00CA4C3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Cs w:val="22"/>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00" w:line="276" w:lineRule="auto"/>
    </w:pPr>
    <w:rPr>
      <w:color w:val="00000A"/>
      <w:sz w:val="22"/>
    </w:rPr>
  </w:style>
  <w:style w:type="paragraph" w:styleId="Ttulo1">
    <w:name w:val="heading 1"/>
    <w:basedOn w:val="Ttulo"/>
    <w:next w:val="Normal"/>
    <w:qFormat/>
    <w:pPr>
      <w:widowControl w:val="0"/>
      <w:outlineLvl w:val="0"/>
    </w:pPr>
    <w:rPr>
      <w:sz w:val="48"/>
      <w:szCs w:val="48"/>
    </w:rPr>
  </w:style>
  <w:style w:type="paragraph" w:styleId="Ttulo2">
    <w:name w:val="heading 2"/>
    <w:basedOn w:val="Ttulo"/>
    <w:next w:val="Normal"/>
    <w:qFormat/>
    <w:pPr>
      <w:widowControl w:val="0"/>
      <w:spacing w:before="360" w:after="80"/>
      <w:outlineLvl w:val="1"/>
    </w:pPr>
    <w:rPr>
      <w:sz w:val="36"/>
      <w:szCs w:val="36"/>
    </w:rPr>
  </w:style>
  <w:style w:type="paragraph" w:styleId="Ttulo3">
    <w:name w:val="heading 3"/>
    <w:basedOn w:val="Ttulo"/>
    <w:next w:val="Normal"/>
    <w:qFormat/>
    <w:pPr>
      <w:widowControl w:val="0"/>
      <w:spacing w:before="280" w:after="80"/>
      <w:outlineLvl w:val="2"/>
    </w:pPr>
    <w:rPr>
      <w:sz w:val="28"/>
      <w:szCs w:val="28"/>
    </w:rPr>
  </w:style>
  <w:style w:type="paragraph" w:styleId="Ttulo4">
    <w:name w:val="heading 4"/>
    <w:basedOn w:val="Ttulo"/>
    <w:next w:val="Normal"/>
    <w:qFormat/>
    <w:pPr>
      <w:widowControl w:val="0"/>
      <w:spacing w:before="240" w:after="40"/>
      <w:outlineLvl w:val="3"/>
    </w:pPr>
    <w:rPr>
      <w:sz w:val="24"/>
      <w:szCs w:val="24"/>
    </w:rPr>
  </w:style>
  <w:style w:type="paragraph" w:styleId="Ttulo5">
    <w:name w:val="heading 5"/>
    <w:basedOn w:val="Ttulo"/>
    <w:next w:val="Normal"/>
    <w:qFormat/>
    <w:pPr>
      <w:widowControl w:val="0"/>
      <w:spacing w:before="220" w:after="40"/>
      <w:outlineLvl w:val="4"/>
    </w:pPr>
    <w:rPr>
      <w:sz w:val="22"/>
      <w:szCs w:val="22"/>
    </w:rPr>
  </w:style>
  <w:style w:type="paragraph" w:styleId="Ttulo6">
    <w:name w:val="heading 6"/>
    <w:basedOn w:val="Ttulo"/>
    <w:next w:val="Normal"/>
    <w:qFormat/>
    <w:pPr>
      <w:widowControl w:val="0"/>
      <w:spacing w:before="200" w:after="40"/>
      <w:outlineLvl w:val="5"/>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LO-normal"/>
    <w:next w:val="Corpodetexto"/>
    <w:qFormat/>
    <w:pPr>
      <w:keepNext/>
      <w:keepLines/>
      <w:spacing w:before="480" w:after="120" w:line="240" w:lineRule="auto"/>
    </w:pPr>
    <w:rPr>
      <w:b/>
      <w:sz w:val="72"/>
      <w:szCs w:val="72"/>
    </w:rPr>
  </w:style>
  <w:style w:type="paragraph" w:styleId="Corpodetexto">
    <w:name w:val="Body Text"/>
    <w:basedOn w:val="Normal"/>
    <w:pPr>
      <w:spacing w:after="140" w:line="288" w:lineRule="auto"/>
    </w:pPr>
  </w:style>
  <w:style w:type="paragraph" w:styleId="Lista">
    <w:name w:val="List"/>
    <w:basedOn w:val="Corpodo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orpodotexto">
    <w:name w:val="Corpo do texto"/>
    <w:basedOn w:val="Normal"/>
    <w:qFormat/>
    <w:pPr>
      <w:spacing w:after="140" w:line="288" w:lineRule="auto"/>
    </w:pPr>
  </w:style>
  <w:style w:type="paragraph" w:customStyle="1" w:styleId="LO-normal">
    <w:name w:val="LO-normal"/>
    <w:qFormat/>
    <w:pPr>
      <w:suppressAutoHyphens/>
      <w:spacing w:after="200" w:line="276" w:lineRule="auto"/>
    </w:pPr>
    <w:rPr>
      <w:color w:val="00000A"/>
      <w:sz w:val="22"/>
    </w:rPr>
  </w:style>
  <w:style w:type="paragraph" w:styleId="Subttulo">
    <w:name w:val="Subtitle"/>
    <w:basedOn w:val="LO-normal"/>
    <w:next w:val="Normal"/>
    <w:qFormat/>
    <w:pPr>
      <w:keepNext/>
      <w:keepLines/>
      <w:spacing w:before="360" w:after="80" w:line="240" w:lineRule="auto"/>
    </w:pPr>
    <w:rPr>
      <w:rFonts w:ascii="Georgia" w:eastAsia="Georgia" w:hAnsi="Georgia" w:cs="Georgia"/>
      <w:i/>
      <w:color w:val="666666"/>
      <w:sz w:val="48"/>
      <w:szCs w:val="48"/>
    </w:rPr>
  </w:style>
  <w:style w:type="paragraph" w:styleId="Rodap">
    <w:name w:val="footer"/>
    <w:basedOn w:val="Normal"/>
  </w:style>
  <w:style w:type="table" w:customStyle="1" w:styleId="TableNormal">
    <w:name w:val="Table Normal"/>
    <w:tblPr>
      <w:tblCellMar>
        <w:top w:w="0" w:type="dxa"/>
        <w:left w:w="0" w:type="dxa"/>
        <w:bottom w:w="0" w:type="dxa"/>
        <w:right w:w="0" w:type="dxa"/>
      </w:tblCellMar>
    </w:tblPr>
  </w:style>
  <w:style w:type="paragraph" w:customStyle="1" w:styleId="Standard">
    <w:name w:val="Standard"/>
    <w:rsid w:val="004737D0"/>
    <w:pPr>
      <w:widowControl w:val="0"/>
      <w:suppressAutoHyphens/>
      <w:autoSpaceDN w:val="0"/>
    </w:pPr>
    <w:rPr>
      <w:rFonts w:ascii="Times New Roman" w:eastAsia="SimSun" w:hAnsi="Times New Roman" w:cs="Mangal"/>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Cs w:val="22"/>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00" w:line="276" w:lineRule="auto"/>
    </w:pPr>
    <w:rPr>
      <w:color w:val="00000A"/>
      <w:sz w:val="22"/>
    </w:rPr>
  </w:style>
  <w:style w:type="paragraph" w:styleId="Ttulo1">
    <w:name w:val="heading 1"/>
    <w:basedOn w:val="Ttulo"/>
    <w:next w:val="Normal"/>
    <w:qFormat/>
    <w:pPr>
      <w:widowControl w:val="0"/>
      <w:outlineLvl w:val="0"/>
    </w:pPr>
    <w:rPr>
      <w:sz w:val="48"/>
      <w:szCs w:val="48"/>
    </w:rPr>
  </w:style>
  <w:style w:type="paragraph" w:styleId="Ttulo2">
    <w:name w:val="heading 2"/>
    <w:basedOn w:val="Ttulo"/>
    <w:next w:val="Normal"/>
    <w:qFormat/>
    <w:pPr>
      <w:widowControl w:val="0"/>
      <w:spacing w:before="360" w:after="80"/>
      <w:outlineLvl w:val="1"/>
    </w:pPr>
    <w:rPr>
      <w:sz w:val="36"/>
      <w:szCs w:val="36"/>
    </w:rPr>
  </w:style>
  <w:style w:type="paragraph" w:styleId="Ttulo3">
    <w:name w:val="heading 3"/>
    <w:basedOn w:val="Ttulo"/>
    <w:next w:val="Normal"/>
    <w:qFormat/>
    <w:pPr>
      <w:widowControl w:val="0"/>
      <w:spacing w:before="280" w:after="80"/>
      <w:outlineLvl w:val="2"/>
    </w:pPr>
    <w:rPr>
      <w:sz w:val="28"/>
      <w:szCs w:val="28"/>
    </w:rPr>
  </w:style>
  <w:style w:type="paragraph" w:styleId="Ttulo4">
    <w:name w:val="heading 4"/>
    <w:basedOn w:val="Ttulo"/>
    <w:next w:val="Normal"/>
    <w:qFormat/>
    <w:pPr>
      <w:widowControl w:val="0"/>
      <w:spacing w:before="240" w:after="40"/>
      <w:outlineLvl w:val="3"/>
    </w:pPr>
    <w:rPr>
      <w:sz w:val="24"/>
      <w:szCs w:val="24"/>
    </w:rPr>
  </w:style>
  <w:style w:type="paragraph" w:styleId="Ttulo5">
    <w:name w:val="heading 5"/>
    <w:basedOn w:val="Ttulo"/>
    <w:next w:val="Normal"/>
    <w:qFormat/>
    <w:pPr>
      <w:widowControl w:val="0"/>
      <w:spacing w:before="220" w:after="40"/>
      <w:outlineLvl w:val="4"/>
    </w:pPr>
    <w:rPr>
      <w:sz w:val="22"/>
      <w:szCs w:val="22"/>
    </w:rPr>
  </w:style>
  <w:style w:type="paragraph" w:styleId="Ttulo6">
    <w:name w:val="heading 6"/>
    <w:basedOn w:val="Ttulo"/>
    <w:next w:val="Normal"/>
    <w:qFormat/>
    <w:pPr>
      <w:widowControl w:val="0"/>
      <w:spacing w:before="200" w:after="40"/>
      <w:outlineLvl w:val="5"/>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LO-normal"/>
    <w:next w:val="Corpodetexto"/>
    <w:qFormat/>
    <w:pPr>
      <w:keepNext/>
      <w:keepLines/>
      <w:spacing w:before="480" w:after="120" w:line="240" w:lineRule="auto"/>
    </w:pPr>
    <w:rPr>
      <w:b/>
      <w:sz w:val="72"/>
      <w:szCs w:val="72"/>
    </w:rPr>
  </w:style>
  <w:style w:type="paragraph" w:styleId="Corpodetexto">
    <w:name w:val="Body Text"/>
    <w:basedOn w:val="Normal"/>
    <w:pPr>
      <w:spacing w:after="140" w:line="288" w:lineRule="auto"/>
    </w:pPr>
  </w:style>
  <w:style w:type="paragraph" w:styleId="Lista">
    <w:name w:val="List"/>
    <w:basedOn w:val="Corpodo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orpodotexto">
    <w:name w:val="Corpo do texto"/>
    <w:basedOn w:val="Normal"/>
    <w:qFormat/>
    <w:pPr>
      <w:spacing w:after="140" w:line="288" w:lineRule="auto"/>
    </w:pPr>
  </w:style>
  <w:style w:type="paragraph" w:customStyle="1" w:styleId="LO-normal">
    <w:name w:val="LO-normal"/>
    <w:qFormat/>
    <w:pPr>
      <w:suppressAutoHyphens/>
      <w:spacing w:after="200" w:line="276" w:lineRule="auto"/>
    </w:pPr>
    <w:rPr>
      <w:color w:val="00000A"/>
      <w:sz w:val="22"/>
    </w:rPr>
  </w:style>
  <w:style w:type="paragraph" w:styleId="Subttulo">
    <w:name w:val="Subtitle"/>
    <w:basedOn w:val="LO-normal"/>
    <w:next w:val="Normal"/>
    <w:qFormat/>
    <w:pPr>
      <w:keepNext/>
      <w:keepLines/>
      <w:spacing w:before="360" w:after="80" w:line="240" w:lineRule="auto"/>
    </w:pPr>
    <w:rPr>
      <w:rFonts w:ascii="Georgia" w:eastAsia="Georgia" w:hAnsi="Georgia" w:cs="Georgia"/>
      <w:i/>
      <w:color w:val="666666"/>
      <w:sz w:val="48"/>
      <w:szCs w:val="48"/>
    </w:rPr>
  </w:style>
  <w:style w:type="paragraph" w:styleId="Rodap">
    <w:name w:val="footer"/>
    <w:basedOn w:val="Normal"/>
  </w:style>
  <w:style w:type="table" w:customStyle="1" w:styleId="TableNormal">
    <w:name w:val="Table Normal"/>
    <w:tblPr>
      <w:tblCellMar>
        <w:top w:w="0" w:type="dxa"/>
        <w:left w:w="0" w:type="dxa"/>
        <w:bottom w:w="0" w:type="dxa"/>
        <w:right w:w="0" w:type="dxa"/>
      </w:tblCellMar>
    </w:tblPr>
  </w:style>
  <w:style w:type="paragraph" w:customStyle="1" w:styleId="Standard">
    <w:name w:val="Standard"/>
    <w:rsid w:val="004737D0"/>
    <w:pPr>
      <w:widowControl w:val="0"/>
      <w:suppressAutoHyphens/>
      <w:autoSpaceDN w:val="0"/>
    </w:pPr>
    <w:rPr>
      <w:rFonts w:ascii="Times New Roman" w:eastAsia="SimSun" w:hAnsi="Times New Roman" w:cs="Mangal"/>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1056</Words>
  <Characters>5704</Characters>
  <Application>Microsoft Office Word</Application>
  <DocSecurity>0</DocSecurity>
  <Lines>47</Lines>
  <Paragraphs>13</Paragraphs>
  <ScaleCrop>false</ScaleCrop>
  <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UNIR</cp:lastModifiedBy>
  <cp:revision>5</cp:revision>
  <cp:lastPrinted>2018-09-21T19:54:00Z</cp:lastPrinted>
  <dcterms:created xsi:type="dcterms:W3CDTF">2018-09-06T18:08:00Z</dcterms:created>
  <dcterms:modified xsi:type="dcterms:W3CDTF">2018-10-17T18:39:00Z</dcterms:modified>
  <dc:language>pt-BR</dc:language>
</cp:coreProperties>
</file>